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8CA97F6"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621B64">
        <w:rPr>
          <w:rFonts w:cs="Arial"/>
          <w:sz w:val="24"/>
          <w:lang w:eastAsia="zh-CN"/>
        </w:rPr>
        <w:t>3</w:t>
      </w:r>
      <w:r>
        <w:rPr>
          <w:rFonts w:cs="Arial"/>
          <w:sz w:val="24"/>
          <w:lang w:eastAsia="zh-CN"/>
        </w:rPr>
        <w:tab/>
      </w:r>
      <w:r w:rsidR="005C219E" w:rsidRPr="005C219E">
        <w:rPr>
          <w:rFonts w:cs="Arial"/>
          <w:sz w:val="24"/>
          <w:lang w:eastAsia="zh-CN"/>
        </w:rPr>
        <w:t>R2-2308004</w:t>
      </w:r>
    </w:p>
    <w:p w14:paraId="194FD871" w14:textId="1991045F" w:rsidR="00824529" w:rsidRDefault="00B03369" w:rsidP="00AD4681">
      <w:pPr>
        <w:pStyle w:val="a3"/>
        <w:tabs>
          <w:tab w:val="right" w:pos="9639"/>
        </w:tabs>
        <w:jc w:val="both"/>
        <w:rPr>
          <w:rFonts w:cs="Arial"/>
          <w:sz w:val="24"/>
          <w:lang w:eastAsia="zh-CN"/>
        </w:rPr>
      </w:pPr>
      <w:r>
        <w:rPr>
          <w:rFonts w:cs="Arial"/>
          <w:sz w:val="24"/>
          <w:lang w:eastAsia="zh-CN"/>
        </w:rPr>
        <w:t>Toulouse</w:t>
      </w:r>
      <w:r w:rsidRPr="00D05217">
        <w:rPr>
          <w:rFonts w:cs="Arial"/>
          <w:sz w:val="24"/>
          <w:lang w:eastAsia="zh-CN"/>
        </w:rPr>
        <w:t xml:space="preserve">, </w:t>
      </w:r>
      <w:r>
        <w:rPr>
          <w:rFonts w:cs="Arial"/>
          <w:sz w:val="24"/>
          <w:lang w:eastAsia="zh-CN"/>
        </w:rPr>
        <w:t>France</w:t>
      </w:r>
      <w:r w:rsidRPr="00D05217">
        <w:rPr>
          <w:rFonts w:cs="Arial"/>
          <w:sz w:val="24"/>
          <w:lang w:eastAsia="zh-CN"/>
        </w:rPr>
        <w:t xml:space="preserve">, </w:t>
      </w:r>
      <w:r>
        <w:rPr>
          <w:rFonts w:cs="Arial"/>
          <w:sz w:val="24"/>
          <w:lang w:eastAsia="zh-CN"/>
        </w:rPr>
        <w:t>Aug</w:t>
      </w:r>
      <w:r w:rsidR="005C219E">
        <w:rPr>
          <w:rFonts w:cs="Arial" w:hint="eastAsia"/>
          <w:sz w:val="24"/>
          <w:lang w:eastAsia="zh-CN"/>
        </w:rPr>
        <w:t>us</w:t>
      </w:r>
      <w:r w:rsidR="005C219E">
        <w:rPr>
          <w:rFonts w:cs="Arial"/>
          <w:sz w:val="24"/>
          <w:lang w:eastAsia="zh-CN"/>
        </w:rPr>
        <w:t>t</w:t>
      </w:r>
      <w:r w:rsidRPr="00D05217">
        <w:rPr>
          <w:rFonts w:cs="Arial"/>
          <w:sz w:val="24"/>
          <w:lang w:eastAsia="zh-CN"/>
        </w:rPr>
        <w:t xml:space="preserve"> 2</w:t>
      </w:r>
      <w:r>
        <w:rPr>
          <w:rFonts w:cs="Arial"/>
          <w:sz w:val="24"/>
          <w:lang w:eastAsia="zh-CN"/>
        </w:rPr>
        <w:t>1</w:t>
      </w:r>
      <w:r w:rsidRPr="00D05217">
        <w:rPr>
          <w:rFonts w:cs="Arial"/>
          <w:sz w:val="24"/>
          <w:lang w:eastAsia="zh-CN"/>
        </w:rPr>
        <w:t>-2</w:t>
      </w:r>
      <w:r>
        <w:rPr>
          <w:rFonts w:cs="Arial"/>
          <w:sz w:val="24"/>
          <w:lang w:eastAsia="zh-CN"/>
        </w:rPr>
        <w:t>5</w:t>
      </w:r>
      <w:r w:rsidRPr="00D05217">
        <w:rPr>
          <w:rFonts w:cs="Arial"/>
          <w:sz w:val="24"/>
          <w:lang w:eastAsia="zh-CN"/>
        </w:rPr>
        <w:t>,</w:t>
      </w:r>
      <w:r w:rsidRPr="00C74D81">
        <w:rPr>
          <w:rFonts w:cs="Arial"/>
          <w:sz w:val="24"/>
          <w:lang w:eastAsia="zh-CN"/>
        </w:rPr>
        <w:t xml:space="preserve"> </w:t>
      </w:r>
      <w:r w:rsidR="00A813C5" w:rsidRPr="00A813C5">
        <w:rPr>
          <w:rFonts w:cs="Arial"/>
          <w:sz w:val="24"/>
          <w:lang w:eastAsia="zh-CN"/>
        </w:rPr>
        <w:t>2023</w:t>
      </w:r>
      <w:r w:rsidR="009110BA">
        <w:rPr>
          <w:rFonts w:cs="Arial"/>
          <w:sz w:val="24"/>
          <w:lang w:eastAsia="zh-CN"/>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834F33">
        <w:rPr>
          <w:rFonts w:eastAsia="MS Mincho"/>
          <w:sz w:val="24"/>
        </w:rPr>
        <w:t xml:space="preserve"> </w:t>
      </w:r>
      <w:r w:rsidR="00621B64">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E3502C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D77C9">
        <w:rPr>
          <w:rFonts w:eastAsia="宋体" w:cs="Arial"/>
          <w:b/>
          <w:bCs/>
          <w:kern w:val="2"/>
          <w:sz w:val="24"/>
          <w:szCs w:val="22"/>
          <w:lang w:val="en-US" w:eastAsia="zh-CN"/>
        </w:rPr>
        <w:t>7</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F42CF0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E120C">
        <w:rPr>
          <w:rFonts w:ascii="Arial" w:hAnsi="Arial" w:cs="Arial" w:hint="eastAsia"/>
          <w:b/>
          <w:bCs/>
          <w:sz w:val="24"/>
        </w:rPr>
        <w:t>RRC</w:t>
      </w:r>
      <w:r w:rsidR="003E120C">
        <w:rPr>
          <w:rFonts w:ascii="Arial" w:hAnsi="Arial" w:cs="Arial"/>
          <w:b/>
          <w:bCs/>
          <w:sz w:val="24"/>
        </w:rPr>
        <w:t xml:space="preserve"> issues</w:t>
      </w:r>
      <w:r w:rsidR="007C0FBE" w:rsidRPr="007C0FBE">
        <w:rPr>
          <w:rFonts w:ascii="Arial" w:hAnsi="Arial" w:cs="Arial"/>
          <w:b/>
          <w:bCs/>
          <w:sz w:val="24"/>
        </w:rPr>
        <w:t xml:space="preserve"> for LTM</w:t>
      </w:r>
    </w:p>
    <w:p w14:paraId="528A1050" w14:textId="20D1B223"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1A369FD7" w:rsidR="006D622B" w:rsidRPr="008B348D" w:rsidRDefault="00890726" w:rsidP="00890726">
      <w:pPr>
        <w:pStyle w:val="Doc-text2"/>
        <w:ind w:left="0" w:firstLine="0"/>
        <w:rPr>
          <w:rFonts w:ascii="Times New Roman" w:hAnsi="Times New Roman"/>
          <w:szCs w:val="21"/>
        </w:rPr>
      </w:pPr>
      <w:r>
        <w:rPr>
          <w:rFonts w:ascii="Times New Roman" w:eastAsiaTheme="minorEastAsia" w:hAnsi="Times New Roman"/>
          <w:sz w:val="21"/>
          <w:szCs w:val="21"/>
          <w:lang w:eastAsia="zh-CN"/>
        </w:rPr>
        <w:t>More</w:t>
      </w:r>
      <w:r w:rsidR="00025CAF" w:rsidRPr="008B348D">
        <w:rPr>
          <w:rFonts w:ascii="Times New Roman" w:eastAsiaTheme="minorEastAsia" w:hAnsi="Times New Roman"/>
          <w:sz w:val="21"/>
          <w:szCs w:val="21"/>
          <w:lang w:eastAsia="zh-CN"/>
        </w:rPr>
        <w:t xml:space="preserve"> agreemen</w:t>
      </w:r>
      <w:r w:rsidR="006413DB" w:rsidRPr="008B348D">
        <w:rPr>
          <w:rFonts w:ascii="Times New Roman" w:eastAsiaTheme="minorEastAsia" w:hAnsi="Times New Roman"/>
          <w:sz w:val="21"/>
          <w:szCs w:val="21"/>
          <w:lang w:eastAsia="zh-CN"/>
        </w:rPr>
        <w:t xml:space="preserve">ts </w:t>
      </w:r>
      <w:r>
        <w:rPr>
          <w:rFonts w:ascii="Times New Roman" w:eastAsiaTheme="minorEastAsia" w:hAnsi="Times New Roman"/>
          <w:sz w:val="21"/>
          <w:szCs w:val="21"/>
          <w:lang w:eastAsia="zh-CN"/>
        </w:rPr>
        <w:t>have been achieved in the previous meeting</w:t>
      </w:r>
      <w:r w:rsidR="00A0085E" w:rsidRPr="008B348D">
        <w:rPr>
          <w:rFonts w:ascii="Times New Roman" w:eastAsiaTheme="minorEastAsia" w:hAnsi="Times New Roman"/>
          <w:sz w:val="21"/>
          <w:szCs w:val="21"/>
          <w:lang w:eastAsia="zh-CN"/>
        </w:rPr>
        <w:t xml:space="preserve"> [1]</w:t>
      </w:r>
      <w:r w:rsidR="00025CAF" w:rsidRPr="008B348D">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There are still some remaining RRC issues. </w:t>
      </w:r>
      <w:r w:rsidR="002C7A52" w:rsidRPr="008B348D">
        <w:rPr>
          <w:rFonts w:ascii="Times New Roman" w:hAnsi="Times New Roman"/>
          <w:szCs w:val="21"/>
          <w:lang w:eastAsia="ja-JP"/>
        </w:rPr>
        <w:t xml:space="preserve">In this contribution, we discuss </w:t>
      </w:r>
      <w:r>
        <w:rPr>
          <w:rFonts w:ascii="Times New Roman" w:hAnsi="Times New Roman"/>
          <w:szCs w:val="21"/>
          <w:lang w:eastAsia="ja-JP"/>
        </w:rPr>
        <w:t>several RRC</w:t>
      </w:r>
      <w:r w:rsidR="00AD6C8E" w:rsidRPr="008B348D">
        <w:rPr>
          <w:rFonts w:ascii="Times New Roman" w:hAnsi="Times New Roman"/>
          <w:szCs w:val="21"/>
          <w:lang w:eastAsia="ja-JP"/>
        </w:rPr>
        <w:t xml:space="preserve"> issues </w:t>
      </w:r>
      <w:r w:rsidR="00025CAF" w:rsidRPr="008B348D">
        <w:rPr>
          <w:rFonts w:ascii="Times New Roman" w:hAnsi="Times New Roman"/>
          <w:szCs w:val="21"/>
          <w:lang w:eastAsia="ja-JP"/>
        </w:rPr>
        <w:t xml:space="preserve">for </w:t>
      </w:r>
      <w:r w:rsidR="003D07A9" w:rsidRPr="008B348D">
        <w:rPr>
          <w:rFonts w:ascii="Times New Roman" w:hAnsi="Times New Roman"/>
          <w:szCs w:val="21"/>
          <w:lang w:eastAsia="ja-JP"/>
        </w:rPr>
        <w:t>LT</w:t>
      </w:r>
      <w:r>
        <w:rPr>
          <w:rFonts w:ascii="Times New Roman" w:hAnsi="Times New Roman"/>
          <w:szCs w:val="21"/>
          <w:lang w:eastAsia="ja-JP"/>
        </w:rPr>
        <w:t>M</w:t>
      </w:r>
      <w:r w:rsidR="002C7A52" w:rsidRPr="008B348D">
        <w:rPr>
          <w:rFonts w:ascii="Times New Roman" w:hAnsi="Times New Roman"/>
          <w:szCs w:val="21"/>
          <w:lang w:eastAsia="ja-JP"/>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60C5FA8" w14:textId="50CA05DA" w:rsidR="009F3066" w:rsidRDefault="009F3066" w:rsidP="009F3066">
      <w:pPr>
        <w:pStyle w:val="Doc-text2"/>
        <w:spacing w:line="360" w:lineRule="auto"/>
        <w:ind w:left="0" w:firstLine="0"/>
        <w:jc w:val="both"/>
        <w:rPr>
          <w:rFonts w:ascii="Times New Roman" w:eastAsiaTheme="minorEastAsia" w:hAnsi="Times New Roman"/>
          <w:sz w:val="21"/>
          <w:szCs w:val="21"/>
          <w:lang w:eastAsia="zh-CN"/>
        </w:rPr>
      </w:pPr>
      <w:r w:rsidRPr="009E1453">
        <w:rPr>
          <w:rFonts w:ascii="Times New Roman" w:eastAsiaTheme="minorEastAsia" w:hAnsi="Times New Roman" w:hint="eastAsia"/>
          <w:sz w:val="21"/>
          <w:szCs w:val="21"/>
          <w:lang w:eastAsia="zh-CN"/>
        </w:rPr>
        <w:t>W</w:t>
      </w:r>
      <w:r w:rsidRPr="009E1453">
        <w:rPr>
          <w:rFonts w:ascii="Times New Roman" w:eastAsiaTheme="minorEastAsia" w:hAnsi="Times New Roman"/>
          <w:sz w:val="21"/>
          <w:szCs w:val="21"/>
          <w:lang w:eastAsia="zh-CN"/>
        </w:rPr>
        <w:t xml:space="preserve">e still have </w:t>
      </w:r>
      <w:r w:rsidR="003D429C" w:rsidRPr="009E1453">
        <w:rPr>
          <w:rFonts w:ascii="Times New Roman" w:eastAsiaTheme="minorEastAsia" w:hAnsi="Times New Roman"/>
          <w:sz w:val="21"/>
          <w:szCs w:val="21"/>
          <w:lang w:eastAsia="zh-CN"/>
        </w:rPr>
        <w:t>an</w:t>
      </w:r>
      <w:r w:rsidRPr="009E1453">
        <w:rPr>
          <w:rFonts w:ascii="Times New Roman" w:eastAsiaTheme="minorEastAsia" w:hAnsi="Times New Roman"/>
          <w:sz w:val="21"/>
          <w:szCs w:val="21"/>
          <w:lang w:eastAsia="zh-CN"/>
        </w:rPr>
        <w:t xml:space="preserve"> </w:t>
      </w:r>
      <w:r w:rsidRPr="00D90204">
        <w:rPr>
          <w:rFonts w:ascii="Times New Roman" w:eastAsiaTheme="minorEastAsia" w:hAnsi="Times New Roman"/>
          <w:sz w:val="21"/>
          <w:szCs w:val="21"/>
          <w:lang w:eastAsia="zh-CN"/>
        </w:rPr>
        <w:t>FFS on whether to add a specific failure cause for LTM within the SCG failure information message.</w:t>
      </w:r>
      <w:r>
        <w:rPr>
          <w:rFonts w:ascii="Times New Roman" w:eastAsiaTheme="minorEastAsia" w:hAnsi="Times New Roman"/>
          <w:sz w:val="21"/>
          <w:szCs w:val="21"/>
          <w:lang w:eastAsia="zh-CN"/>
        </w:rPr>
        <w:t xml:space="preserve"> More specifically, UE performs LTM for SCG and starts a LTM timer. LTM for SCG could be performed based on RA or RACH-less. SCGfailureinformation procedure will be triggered upon the timer expiry. In legacy SCGfailureinformation message, failure type will be indicated. I</w:t>
      </w: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 xml:space="preserve"> seems current failure types</w:t>
      </w:r>
      <w:r w:rsidR="00C536DE">
        <w:rPr>
          <w:rFonts w:ascii="Times New Roman" w:eastAsiaTheme="minorEastAsia" w:hAnsi="Times New Roman"/>
          <w:sz w:val="21"/>
          <w:szCs w:val="21"/>
          <w:lang w:eastAsia="zh-CN"/>
        </w:rPr>
        <w:t xml:space="preserve"> (see below)</w:t>
      </w:r>
      <w:r>
        <w:rPr>
          <w:rFonts w:ascii="Times New Roman" w:eastAsiaTheme="minorEastAsia" w:hAnsi="Times New Roman"/>
          <w:sz w:val="21"/>
          <w:szCs w:val="21"/>
          <w:lang w:eastAsia="zh-CN"/>
        </w:rPr>
        <w:t xml:space="preserve"> are not suitable for LTM. Therefore, a new failure type is needed for SCG LTM.</w:t>
      </w:r>
    </w:p>
    <w:p w14:paraId="13BE7B0A" w14:textId="77777777" w:rsidR="009F3066" w:rsidRDefault="009F3066" w:rsidP="009F3066">
      <w:pPr>
        <w:pStyle w:val="Doc-text2"/>
        <w:spacing w:line="360" w:lineRule="auto"/>
        <w:ind w:left="0" w:firstLine="0"/>
        <w:jc w:val="both"/>
        <w:rPr>
          <w:rFonts w:ascii="Times New Roman" w:eastAsiaTheme="minorEastAsia" w:hAnsi="Times New Roman"/>
          <w:sz w:val="21"/>
          <w:szCs w:val="21"/>
          <w:lang w:eastAsia="zh-CN"/>
        </w:rPr>
      </w:pPr>
      <w:r>
        <w:rPr>
          <w:noProof/>
        </w:rPr>
        <w:drawing>
          <wp:inline distT="0" distB="0" distL="0" distR="0" wp14:anchorId="7023899C" wp14:editId="1E631CCF">
            <wp:extent cx="6120765" cy="1198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98880"/>
                    </a:xfrm>
                    <a:prstGeom prst="rect">
                      <a:avLst/>
                    </a:prstGeom>
                  </pic:spPr>
                </pic:pic>
              </a:graphicData>
            </a:graphic>
          </wp:inline>
        </w:drawing>
      </w:r>
    </w:p>
    <w:p w14:paraId="0D82DB4B" w14:textId="49EB9FD3" w:rsidR="009F3066" w:rsidRPr="00FE5E9C" w:rsidRDefault="009F3066" w:rsidP="009F3066">
      <w:pPr>
        <w:pStyle w:val="Doc-text2"/>
        <w:spacing w:line="360" w:lineRule="auto"/>
        <w:ind w:left="0" w:firstLine="0"/>
        <w:jc w:val="both"/>
        <w:rPr>
          <w:rFonts w:ascii="Times New Roman" w:eastAsiaTheme="minorEastAsia" w:hAnsi="Times New Roman"/>
          <w:b/>
          <w:bCs/>
          <w:sz w:val="21"/>
          <w:szCs w:val="21"/>
          <w:lang w:eastAsia="zh-CN"/>
        </w:rPr>
      </w:pPr>
      <w:r w:rsidRPr="00FE5E9C">
        <w:rPr>
          <w:rFonts w:ascii="Times New Roman" w:eastAsiaTheme="minorEastAsia" w:hAnsi="Times New Roman" w:hint="eastAsia"/>
          <w:b/>
          <w:bCs/>
          <w:sz w:val="21"/>
          <w:szCs w:val="21"/>
          <w:lang w:eastAsia="zh-CN"/>
        </w:rPr>
        <w:t>P</w:t>
      </w:r>
      <w:r w:rsidRPr="00FE5E9C">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 A</w:t>
      </w:r>
      <w:r w:rsidRPr="00855F64">
        <w:rPr>
          <w:rFonts w:ascii="Times New Roman" w:eastAsiaTheme="minorEastAsia" w:hAnsi="Times New Roman"/>
          <w:b/>
          <w:bCs/>
          <w:sz w:val="21"/>
          <w:szCs w:val="21"/>
          <w:lang w:eastAsia="zh-CN"/>
        </w:rPr>
        <w:t xml:space="preserve"> new failure type of SCG</w:t>
      </w:r>
      <w:r w:rsidR="00EC00CD">
        <w:rPr>
          <w:rFonts w:ascii="Times New Roman" w:eastAsiaTheme="minorEastAsia" w:hAnsi="Times New Roman"/>
          <w:b/>
          <w:bCs/>
          <w:sz w:val="21"/>
          <w:szCs w:val="21"/>
          <w:lang w:eastAsia="zh-CN"/>
        </w:rPr>
        <w:t>F</w:t>
      </w:r>
      <w:r w:rsidRPr="00855F64">
        <w:rPr>
          <w:rFonts w:ascii="Times New Roman" w:eastAsiaTheme="minorEastAsia" w:hAnsi="Times New Roman"/>
          <w:b/>
          <w:bCs/>
          <w:sz w:val="21"/>
          <w:szCs w:val="21"/>
          <w:lang w:eastAsia="zh-CN"/>
        </w:rPr>
        <w:t>ailur</w:t>
      </w:r>
      <w:r w:rsidR="00EC00CD">
        <w:rPr>
          <w:rFonts w:ascii="Times New Roman" w:eastAsiaTheme="minorEastAsia" w:hAnsi="Times New Roman"/>
          <w:b/>
          <w:bCs/>
          <w:sz w:val="21"/>
          <w:szCs w:val="21"/>
          <w:lang w:eastAsia="zh-CN"/>
        </w:rPr>
        <w:t>eI</w:t>
      </w:r>
      <w:r w:rsidRPr="00855F64">
        <w:rPr>
          <w:rFonts w:ascii="Times New Roman" w:eastAsiaTheme="minorEastAsia" w:hAnsi="Times New Roman"/>
          <w:b/>
          <w:bCs/>
          <w:sz w:val="21"/>
          <w:szCs w:val="21"/>
          <w:lang w:eastAsia="zh-CN"/>
        </w:rPr>
        <w:t>nformation message is needed for SCG LTM.</w:t>
      </w:r>
    </w:p>
    <w:p w14:paraId="2B252939" w14:textId="14D01948" w:rsidR="00B30DC6" w:rsidRDefault="00A37B8A" w:rsidP="00101E08">
      <w:pPr>
        <w:spacing w:beforeLines="50" w:before="156" w:afterLines="50" w:after="156" w:line="360" w:lineRule="auto"/>
        <w:rPr>
          <w:rFonts w:ascii="Times New Roman" w:hAnsi="Times New Roman"/>
          <w:szCs w:val="21"/>
        </w:rPr>
      </w:pPr>
      <w:r w:rsidRPr="007C5E90">
        <w:rPr>
          <w:rFonts w:ascii="Times New Roman" w:hAnsi="Times New Roman" w:hint="eastAsia"/>
          <w:szCs w:val="21"/>
        </w:rPr>
        <w:t xml:space="preserve">It </w:t>
      </w:r>
      <w:r w:rsidRPr="007C5E90">
        <w:rPr>
          <w:rFonts w:ascii="Times New Roman" w:hAnsi="Times New Roman"/>
          <w:szCs w:val="21"/>
        </w:rPr>
        <w:t xml:space="preserve">was agreed </w:t>
      </w:r>
      <w:r>
        <w:rPr>
          <w:rFonts w:ascii="Times New Roman" w:hAnsi="Times New Roman"/>
          <w:szCs w:val="21"/>
        </w:rPr>
        <w:t>in last me</w:t>
      </w:r>
      <w:r w:rsidR="00D90204">
        <w:rPr>
          <w:rFonts w:ascii="Times New Roman" w:hAnsi="Times New Roman"/>
          <w:szCs w:val="21"/>
        </w:rPr>
        <w:t>e</w:t>
      </w:r>
      <w:r>
        <w:rPr>
          <w:rFonts w:ascii="Times New Roman" w:hAnsi="Times New Roman"/>
          <w:szCs w:val="21"/>
        </w:rPr>
        <w:t xml:space="preserve">ting </w:t>
      </w:r>
      <w:r w:rsidRPr="007C5E90">
        <w:rPr>
          <w:rFonts w:ascii="Times New Roman" w:hAnsi="Times New Roman"/>
          <w:szCs w:val="21"/>
        </w:rPr>
        <w:t>that UE may perform early decoding and early validity check.</w:t>
      </w:r>
      <w:r>
        <w:rPr>
          <w:rFonts w:ascii="Times New Roman" w:hAnsi="Times New Roman"/>
          <w:szCs w:val="21"/>
        </w:rPr>
        <w:t xml:space="preserve"> However, what content should be checked is not clear. </w:t>
      </w:r>
      <w:r w:rsidR="005A7711">
        <w:rPr>
          <w:rFonts w:ascii="Times New Roman" w:hAnsi="Times New Roman"/>
          <w:szCs w:val="21"/>
        </w:rPr>
        <w:t>According to the RAN2 agreement, t</w:t>
      </w:r>
      <w:r w:rsidR="00335290" w:rsidRPr="00660EA9">
        <w:rPr>
          <w:rFonts w:ascii="Times New Roman" w:hAnsi="Times New Roman"/>
          <w:szCs w:val="21"/>
        </w:rPr>
        <w:t>he reference configuration is managed separately</w:t>
      </w:r>
      <w:r w:rsidR="00F02DB9">
        <w:rPr>
          <w:rFonts w:ascii="Times New Roman" w:hAnsi="Times New Roman"/>
          <w:szCs w:val="21"/>
        </w:rPr>
        <w:t xml:space="preserve"> and </w:t>
      </w:r>
      <w:r w:rsidR="00F02DB9" w:rsidRPr="00E64474">
        <w:rPr>
          <w:rFonts w:ascii="Times New Roman" w:hAnsi="Times New Roman"/>
          <w:szCs w:val="21"/>
        </w:rPr>
        <w:t>always explicitly signaled</w:t>
      </w:r>
      <w:r w:rsidR="00F02DB9">
        <w:rPr>
          <w:rFonts w:ascii="Times New Roman" w:hAnsi="Times New Roman"/>
          <w:szCs w:val="21"/>
        </w:rPr>
        <w:t>.</w:t>
      </w:r>
      <w:r w:rsidR="00335290" w:rsidRPr="00660EA9">
        <w:rPr>
          <w:rFonts w:ascii="Times New Roman" w:hAnsi="Times New Roman"/>
          <w:szCs w:val="21"/>
        </w:rPr>
        <w:t xml:space="preserve"> </w:t>
      </w:r>
      <w:r w:rsidR="005A7711" w:rsidRPr="00660EA9">
        <w:rPr>
          <w:rFonts w:ascii="Times New Roman" w:hAnsi="Times New Roman"/>
          <w:szCs w:val="21"/>
        </w:rPr>
        <w:t xml:space="preserve">Candidate cell configuration can be provided as delta configurations on top of a reference configuration. </w:t>
      </w:r>
      <w:r w:rsidR="006F78AC" w:rsidRPr="008B348D">
        <w:rPr>
          <w:rFonts w:ascii="Times New Roman" w:hAnsi="Times New Roman"/>
          <w:szCs w:val="21"/>
        </w:rPr>
        <w:t>In the RRC procedures, the candidate delta configuration is applied on top of the reference configuration to form a complete candidate configuration</w:t>
      </w:r>
      <w:r w:rsidR="006F78AC">
        <w:rPr>
          <w:rFonts w:ascii="Times New Roman" w:hAnsi="Times New Roman"/>
          <w:szCs w:val="21"/>
        </w:rPr>
        <w:t xml:space="preserve">. </w:t>
      </w:r>
      <w:r w:rsidR="00F02DB9">
        <w:rPr>
          <w:rFonts w:ascii="Times New Roman" w:hAnsi="Times New Roman"/>
          <w:szCs w:val="21"/>
        </w:rPr>
        <w:t>A</w:t>
      </w:r>
      <w:r w:rsidR="00335290" w:rsidRPr="00660EA9">
        <w:rPr>
          <w:rFonts w:ascii="Times New Roman" w:hAnsi="Times New Roman"/>
          <w:szCs w:val="21"/>
        </w:rPr>
        <w:t xml:space="preserve"> UE stores the reference configuration as a separate configuration </w:t>
      </w:r>
      <w:r w:rsidR="00335290" w:rsidRPr="00660EA9">
        <w:rPr>
          <w:rFonts w:ascii="Times New Roman" w:hAnsi="Times New Roman" w:hint="eastAsia"/>
          <w:szCs w:val="21"/>
        </w:rPr>
        <w:t>befo</w:t>
      </w:r>
      <w:r w:rsidR="00335290" w:rsidRPr="00660EA9">
        <w:rPr>
          <w:rFonts w:ascii="Times New Roman" w:hAnsi="Times New Roman"/>
          <w:szCs w:val="21"/>
        </w:rPr>
        <w:t xml:space="preserve">re </w:t>
      </w:r>
      <w:r w:rsidR="002F7ED9">
        <w:rPr>
          <w:rFonts w:ascii="Times New Roman" w:hAnsi="Times New Roman"/>
          <w:szCs w:val="21"/>
        </w:rPr>
        <w:t xml:space="preserve">complete </w:t>
      </w:r>
      <w:r w:rsidR="002F7ED9" w:rsidRPr="00C060CD">
        <w:rPr>
          <w:rFonts w:ascii="Times New Roman" w:hAnsi="Times New Roman"/>
          <w:szCs w:val="21"/>
        </w:rPr>
        <w:t>candidate configuration</w:t>
      </w:r>
      <w:r w:rsidR="00335290" w:rsidRPr="00660EA9">
        <w:rPr>
          <w:rFonts w:ascii="Times New Roman" w:hAnsi="Times New Roman"/>
          <w:szCs w:val="21"/>
        </w:rPr>
        <w:t xml:space="preserve"> is formed.</w:t>
      </w:r>
      <w:r w:rsidR="006F78AC">
        <w:rPr>
          <w:rFonts w:ascii="Times New Roman" w:hAnsi="Times New Roman" w:hint="eastAsia"/>
          <w:szCs w:val="21"/>
        </w:rPr>
        <w:t xml:space="preserve"> </w:t>
      </w:r>
      <w:r w:rsidR="001D5154">
        <w:rPr>
          <w:rFonts w:ascii="Times New Roman" w:hAnsi="Times New Roman"/>
          <w:szCs w:val="21"/>
        </w:rPr>
        <w:t>The tim</w:t>
      </w:r>
      <w:r w:rsidR="002024F0">
        <w:rPr>
          <w:rFonts w:ascii="Times New Roman" w:hAnsi="Times New Roman"/>
          <w:szCs w:val="21"/>
        </w:rPr>
        <w:t xml:space="preserve">e point </w:t>
      </w:r>
      <w:r w:rsidR="001D5154">
        <w:rPr>
          <w:rFonts w:ascii="Times New Roman" w:hAnsi="Times New Roman"/>
          <w:szCs w:val="21"/>
        </w:rPr>
        <w:t xml:space="preserve">to form complete candidate configuration </w:t>
      </w:r>
      <w:r w:rsidR="0082482D">
        <w:rPr>
          <w:rFonts w:ascii="Times New Roman" w:hAnsi="Times New Roman"/>
          <w:szCs w:val="21"/>
        </w:rPr>
        <w:t xml:space="preserve">can be upon the reception of </w:t>
      </w:r>
      <w:r w:rsidR="00C44AAD" w:rsidRPr="008B348D">
        <w:rPr>
          <w:rFonts w:ascii="Times New Roman" w:hAnsi="Times New Roman"/>
          <w:szCs w:val="21"/>
        </w:rPr>
        <w:t xml:space="preserve">the LTM configuration </w:t>
      </w:r>
      <w:r w:rsidR="000D18D5">
        <w:rPr>
          <w:rFonts w:ascii="Times New Roman" w:hAnsi="Times New Roman"/>
          <w:szCs w:val="21"/>
        </w:rPr>
        <w:t>or</w:t>
      </w:r>
      <w:r w:rsidR="00C44AAD" w:rsidRPr="008B348D">
        <w:rPr>
          <w:rFonts w:ascii="Times New Roman" w:hAnsi="Times New Roman"/>
          <w:szCs w:val="21"/>
        </w:rPr>
        <w:t xml:space="preserve"> the reception of cell switch command.</w:t>
      </w:r>
    </w:p>
    <w:p w14:paraId="2B8C07F5" w14:textId="43A56E3F" w:rsidR="005A0C7C" w:rsidRDefault="005A0C7C" w:rsidP="00101E08">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w:t>
      </w:r>
      <w:r w:rsidR="009F3066">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 xml:space="preserve">: </w:t>
      </w:r>
      <w:r w:rsidR="00EE307C">
        <w:rPr>
          <w:rFonts w:ascii="Times New Roman" w:eastAsiaTheme="minorEastAsia" w:hAnsi="Times New Roman"/>
          <w:b/>
          <w:bCs/>
          <w:sz w:val="21"/>
          <w:szCs w:val="21"/>
          <w:lang w:eastAsia="zh-CN"/>
        </w:rPr>
        <w:t>C</w:t>
      </w:r>
      <w:r>
        <w:rPr>
          <w:rFonts w:ascii="Times New Roman" w:eastAsiaTheme="minorEastAsia" w:hAnsi="Times New Roman"/>
          <w:b/>
          <w:bCs/>
          <w:sz w:val="21"/>
          <w:szCs w:val="21"/>
          <w:lang w:eastAsia="zh-CN"/>
        </w:rPr>
        <w:t xml:space="preserve">ompliance check includes </w:t>
      </w:r>
      <w:r w:rsidRPr="00660EA9">
        <w:rPr>
          <w:rFonts w:ascii="Times New Roman" w:hAnsi="Times New Roman"/>
          <w:b/>
          <w:bCs/>
          <w:sz w:val="21"/>
          <w:szCs w:val="21"/>
          <w:lang w:eastAsia="zh-CN"/>
        </w:rPr>
        <w:t>reference configuration</w:t>
      </w:r>
      <w:r>
        <w:rPr>
          <w:rFonts w:ascii="Times New Roman" w:hAnsi="Times New Roman"/>
          <w:b/>
          <w:bCs/>
          <w:sz w:val="21"/>
          <w:szCs w:val="21"/>
          <w:lang w:eastAsia="zh-CN"/>
        </w:rPr>
        <w:t xml:space="preserve">, </w:t>
      </w:r>
      <w:r w:rsidR="00453BAE">
        <w:rPr>
          <w:rFonts w:ascii="Times New Roman" w:hAnsi="Times New Roman"/>
          <w:b/>
          <w:bCs/>
          <w:sz w:val="21"/>
          <w:szCs w:val="21"/>
          <w:lang w:eastAsia="zh-CN"/>
        </w:rPr>
        <w:t xml:space="preserve">LTM </w:t>
      </w:r>
      <w:r>
        <w:rPr>
          <w:rFonts w:ascii="Times New Roman" w:hAnsi="Times New Roman"/>
          <w:b/>
          <w:bCs/>
          <w:sz w:val="21"/>
          <w:szCs w:val="21"/>
          <w:lang w:eastAsia="zh-CN"/>
        </w:rPr>
        <w:t xml:space="preserve">candidate </w:t>
      </w:r>
      <w:r w:rsidR="00453BAE">
        <w:rPr>
          <w:rFonts w:ascii="Times New Roman" w:hAnsi="Times New Roman"/>
          <w:b/>
          <w:bCs/>
          <w:sz w:val="21"/>
          <w:szCs w:val="21"/>
          <w:lang w:eastAsia="zh-CN"/>
        </w:rPr>
        <w:t>cell</w:t>
      </w:r>
      <w:r>
        <w:rPr>
          <w:rFonts w:ascii="Times New Roman" w:hAnsi="Times New Roman"/>
          <w:b/>
          <w:bCs/>
          <w:sz w:val="21"/>
          <w:szCs w:val="21"/>
          <w:lang w:eastAsia="zh-CN"/>
        </w:rPr>
        <w:t xml:space="preserve"> configuration.</w:t>
      </w:r>
    </w:p>
    <w:p w14:paraId="022374B6" w14:textId="0F71529D" w:rsidR="00B30DC6" w:rsidRPr="00B30DC6" w:rsidRDefault="00B30DC6" w:rsidP="00101E08">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lastRenderedPageBreak/>
        <w:t>P</w:t>
      </w:r>
      <w:r>
        <w:rPr>
          <w:rFonts w:ascii="Times New Roman" w:eastAsiaTheme="minorEastAsia" w:hAnsi="Times New Roman"/>
          <w:b/>
          <w:bCs/>
          <w:sz w:val="21"/>
          <w:szCs w:val="21"/>
          <w:lang w:eastAsia="zh-CN"/>
        </w:rPr>
        <w:t>roposal</w:t>
      </w:r>
      <w:r w:rsidR="003A381E">
        <w:rPr>
          <w:rFonts w:ascii="Times New Roman" w:eastAsiaTheme="minorEastAsia" w:hAnsi="Times New Roman"/>
          <w:b/>
          <w:bCs/>
          <w:sz w:val="21"/>
          <w:szCs w:val="21"/>
          <w:lang w:eastAsia="zh-CN"/>
        </w:rPr>
        <w:t xml:space="preserve"> </w:t>
      </w:r>
      <w:r w:rsidR="009F3066">
        <w:rPr>
          <w:rFonts w:ascii="Times New Roman" w:eastAsiaTheme="minorEastAsia" w:hAnsi="Times New Roman"/>
          <w:b/>
          <w:bCs/>
          <w:sz w:val="21"/>
          <w:szCs w:val="21"/>
          <w:lang w:eastAsia="zh-CN"/>
        </w:rPr>
        <w:t>3</w:t>
      </w:r>
      <w:r>
        <w:rPr>
          <w:rFonts w:ascii="Times New Roman" w:eastAsiaTheme="minorEastAsia" w:hAnsi="Times New Roman"/>
          <w:b/>
          <w:bCs/>
          <w:sz w:val="21"/>
          <w:szCs w:val="21"/>
          <w:lang w:eastAsia="zh-CN"/>
        </w:rPr>
        <w:t xml:space="preserve">: </w:t>
      </w:r>
      <w:r w:rsidR="00C44AAD">
        <w:rPr>
          <w:rFonts w:ascii="Times New Roman" w:hAnsi="Times New Roman"/>
          <w:b/>
          <w:bCs/>
          <w:sz w:val="21"/>
          <w:szCs w:val="21"/>
          <w:lang w:eastAsia="zh-CN"/>
        </w:rPr>
        <w:t>C</w:t>
      </w:r>
      <w:r w:rsidR="00930C58" w:rsidRPr="00660EA9">
        <w:rPr>
          <w:rFonts w:ascii="Times New Roman" w:hAnsi="Times New Roman"/>
          <w:b/>
          <w:bCs/>
          <w:sz w:val="21"/>
          <w:szCs w:val="21"/>
          <w:lang w:eastAsia="zh-CN"/>
        </w:rPr>
        <w:t>ompliance check for reference configuration</w:t>
      </w:r>
      <w:r w:rsidR="00930C58">
        <w:rPr>
          <w:rFonts w:ascii="Times New Roman" w:hAnsi="Times New Roman"/>
          <w:b/>
          <w:bCs/>
          <w:sz w:val="21"/>
          <w:szCs w:val="21"/>
          <w:lang w:eastAsia="zh-CN"/>
        </w:rPr>
        <w:t xml:space="preserve"> and candidate </w:t>
      </w:r>
      <w:r w:rsidR="00DB09C3">
        <w:rPr>
          <w:rFonts w:ascii="Times New Roman" w:hAnsi="Times New Roman"/>
          <w:b/>
          <w:bCs/>
          <w:sz w:val="21"/>
          <w:szCs w:val="21"/>
          <w:lang w:eastAsia="zh-CN"/>
        </w:rPr>
        <w:t>delta</w:t>
      </w:r>
      <w:r w:rsidR="00930C58">
        <w:rPr>
          <w:rFonts w:ascii="Times New Roman" w:hAnsi="Times New Roman"/>
          <w:b/>
          <w:bCs/>
          <w:sz w:val="21"/>
          <w:szCs w:val="21"/>
          <w:lang w:eastAsia="zh-CN"/>
        </w:rPr>
        <w:t xml:space="preserve"> configuration </w:t>
      </w:r>
      <w:r w:rsidR="00B0127A">
        <w:rPr>
          <w:rFonts w:ascii="Times New Roman" w:hAnsi="Times New Roman"/>
          <w:b/>
          <w:bCs/>
          <w:sz w:val="21"/>
          <w:szCs w:val="21"/>
          <w:lang w:eastAsia="zh-CN"/>
        </w:rPr>
        <w:t>can</w:t>
      </w:r>
      <w:r w:rsidR="00930C58">
        <w:rPr>
          <w:rFonts w:ascii="Times New Roman" w:hAnsi="Times New Roman"/>
          <w:b/>
          <w:bCs/>
          <w:sz w:val="21"/>
          <w:szCs w:val="21"/>
          <w:lang w:eastAsia="zh-CN"/>
        </w:rPr>
        <w:t xml:space="preserve"> be performed </w:t>
      </w:r>
      <w:r w:rsidR="004532F3" w:rsidRPr="004532F3">
        <w:rPr>
          <w:rFonts w:ascii="Times New Roman" w:hAnsi="Times New Roman"/>
          <w:b/>
          <w:bCs/>
          <w:sz w:val="21"/>
          <w:szCs w:val="21"/>
          <w:lang w:eastAsia="zh-CN"/>
        </w:rPr>
        <w:t>upon the reception of the configuration or the reception of cell switch command.</w:t>
      </w:r>
    </w:p>
    <w:p w14:paraId="165D0BA7" w14:textId="10904BCA" w:rsidR="00800ADE" w:rsidRPr="00660EA9" w:rsidRDefault="005C17F1" w:rsidP="00101E08">
      <w:pPr>
        <w:spacing w:beforeLines="50" w:before="156" w:afterLines="50" w:after="156" w:line="360" w:lineRule="auto"/>
        <w:rPr>
          <w:rFonts w:ascii="Times New Roman" w:eastAsiaTheme="minorEastAsia" w:hAnsi="Times New Roman"/>
          <w:b/>
          <w:bCs/>
          <w:szCs w:val="21"/>
        </w:rPr>
      </w:pPr>
      <w:r w:rsidRPr="00660EA9">
        <w:rPr>
          <w:rFonts w:ascii="Times New Roman" w:hAnsi="Times New Roman"/>
          <w:szCs w:val="21"/>
        </w:rPr>
        <w:t>In traditional handover or condition</w:t>
      </w:r>
      <w:r w:rsidR="00A86D5F" w:rsidRPr="00660EA9">
        <w:rPr>
          <w:rFonts w:ascii="Times New Roman" w:hAnsi="Times New Roman"/>
          <w:szCs w:val="21"/>
        </w:rPr>
        <w:t>-</w:t>
      </w:r>
      <w:r w:rsidRPr="00660EA9">
        <w:rPr>
          <w:rFonts w:ascii="Times New Roman" w:hAnsi="Times New Roman"/>
          <w:szCs w:val="21"/>
        </w:rPr>
        <w:t xml:space="preserve">based </w:t>
      </w:r>
      <w:r w:rsidR="00A86D5F" w:rsidRPr="00660EA9">
        <w:rPr>
          <w:rFonts w:ascii="Times New Roman" w:hAnsi="Times New Roman"/>
          <w:szCs w:val="21"/>
        </w:rPr>
        <w:t>handover</w:t>
      </w:r>
      <w:r w:rsidRPr="00660EA9">
        <w:rPr>
          <w:rFonts w:ascii="Times New Roman" w:hAnsi="Times New Roman"/>
          <w:szCs w:val="21"/>
        </w:rPr>
        <w:t>,</w:t>
      </w:r>
      <w:r w:rsidR="00A86D5F" w:rsidRPr="00660EA9">
        <w:rPr>
          <w:rFonts w:ascii="Times New Roman" w:hAnsi="Times New Roman"/>
          <w:szCs w:val="21"/>
        </w:rPr>
        <w:t xml:space="preserve"> UE will perform </w:t>
      </w:r>
      <w:r w:rsidR="00676155" w:rsidRPr="00660EA9">
        <w:rPr>
          <w:rFonts w:ascii="Times New Roman" w:hAnsi="Times New Roman"/>
          <w:szCs w:val="21"/>
        </w:rPr>
        <w:t>recovery procedure</w:t>
      </w:r>
      <w:r w:rsidR="00A86D5F" w:rsidRPr="00660EA9">
        <w:rPr>
          <w:rFonts w:ascii="Times New Roman" w:hAnsi="Times New Roman"/>
          <w:szCs w:val="21"/>
        </w:rPr>
        <w:t xml:space="preserve"> when compliance check failure happens. Regarding </w:t>
      </w:r>
      <w:r w:rsidR="004C7DF8" w:rsidRPr="00660EA9">
        <w:rPr>
          <w:rFonts w:ascii="Times New Roman" w:hAnsi="Times New Roman"/>
          <w:szCs w:val="21"/>
        </w:rPr>
        <w:t>LTM</w:t>
      </w:r>
      <w:r w:rsidR="00151B43" w:rsidRPr="00660EA9">
        <w:rPr>
          <w:rFonts w:ascii="Times New Roman" w:hAnsi="Times New Roman"/>
          <w:szCs w:val="21"/>
        </w:rPr>
        <w:t xml:space="preserve">, UE also can </w:t>
      </w:r>
      <w:r w:rsidR="00676155" w:rsidRPr="00660EA9">
        <w:rPr>
          <w:rFonts w:ascii="Times New Roman" w:hAnsi="Times New Roman"/>
          <w:szCs w:val="21"/>
        </w:rPr>
        <w:t>consider reconfiguration</w:t>
      </w:r>
      <w:r w:rsidR="00151B43" w:rsidRPr="00660EA9">
        <w:rPr>
          <w:rFonts w:ascii="Times New Roman" w:hAnsi="Times New Roman"/>
          <w:szCs w:val="21"/>
        </w:rPr>
        <w:t xml:space="preserve"> failure and </w:t>
      </w:r>
      <w:r w:rsidR="00E82F8E" w:rsidRPr="00660EA9">
        <w:rPr>
          <w:rFonts w:ascii="Times New Roman" w:hAnsi="Times New Roman"/>
          <w:szCs w:val="21"/>
        </w:rPr>
        <w:t xml:space="preserve">perform recovery procedure once </w:t>
      </w:r>
      <w:r w:rsidR="00151B43" w:rsidRPr="00660EA9">
        <w:rPr>
          <w:rFonts w:ascii="Times New Roman" w:eastAsiaTheme="minorEastAsia" w:hAnsi="Times New Roman"/>
          <w:szCs w:val="21"/>
        </w:rPr>
        <w:t>the f</w:t>
      </w:r>
      <w:r w:rsidR="00151B43" w:rsidRPr="00660EA9">
        <w:rPr>
          <w:rFonts w:ascii="Times New Roman" w:hAnsi="Times New Roman"/>
          <w:szCs w:val="21"/>
        </w:rPr>
        <w:t>ailure of compliance check</w:t>
      </w:r>
      <w:r w:rsidR="00E82F8E" w:rsidRPr="00660EA9">
        <w:rPr>
          <w:rFonts w:ascii="Times New Roman" w:hAnsi="Times New Roman"/>
          <w:szCs w:val="21"/>
        </w:rPr>
        <w:t xml:space="preserve"> happens. More specification, if candidate cell is PCell, UE </w:t>
      </w:r>
      <w:r w:rsidR="00676155" w:rsidRPr="00660EA9">
        <w:rPr>
          <w:rFonts w:ascii="Times New Roman" w:hAnsi="Times New Roman"/>
          <w:szCs w:val="21"/>
        </w:rPr>
        <w:t>will perform</w:t>
      </w:r>
      <w:r w:rsidR="003278FC" w:rsidRPr="00660EA9">
        <w:rPr>
          <w:rFonts w:ascii="Times New Roman" w:hAnsi="Times New Roman"/>
          <w:szCs w:val="21"/>
        </w:rPr>
        <w:t xml:space="preserve"> re</w:t>
      </w:r>
      <w:r w:rsidR="00676155" w:rsidRPr="00660EA9">
        <w:rPr>
          <w:rFonts w:ascii="Times New Roman" w:hAnsi="Times New Roman"/>
          <w:szCs w:val="21"/>
        </w:rPr>
        <w:t xml:space="preserve">-establishment procedure. If candidate cell is PSCell, UE will perform SCG failure information procedure. On the contrary, </w:t>
      </w:r>
      <w:r w:rsidR="005C6B90" w:rsidRPr="00660EA9">
        <w:rPr>
          <w:rFonts w:ascii="Times New Roman" w:hAnsi="Times New Roman"/>
          <w:szCs w:val="21"/>
        </w:rPr>
        <w:t>UE also can report compliance check failure to source serving cell instead of triggering recovery procedure. Then, the source cell may reconfigure/release the corresponding candidate cell.</w:t>
      </w:r>
    </w:p>
    <w:p w14:paraId="41A86766" w14:textId="4DB3FAEB" w:rsidR="00E62E22" w:rsidRPr="00660EA9" w:rsidRDefault="00800ADE" w:rsidP="00101E08">
      <w:pPr>
        <w:pStyle w:val="Doc-text2"/>
        <w:spacing w:line="360" w:lineRule="auto"/>
        <w:ind w:left="0" w:firstLine="0"/>
        <w:jc w:val="both"/>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P</w:t>
      </w:r>
      <w:r w:rsidRPr="00660EA9">
        <w:rPr>
          <w:rFonts w:ascii="Times New Roman" w:eastAsiaTheme="minorEastAsia" w:hAnsi="Times New Roman"/>
          <w:b/>
          <w:bCs/>
          <w:sz w:val="21"/>
          <w:szCs w:val="21"/>
          <w:lang w:eastAsia="zh-CN"/>
        </w:rPr>
        <w:t xml:space="preserve">roposal </w:t>
      </w:r>
      <w:r w:rsidR="009F3066">
        <w:rPr>
          <w:rFonts w:ascii="Times New Roman" w:eastAsiaTheme="minorEastAsia" w:hAnsi="Times New Roman"/>
          <w:b/>
          <w:bCs/>
          <w:sz w:val="21"/>
          <w:szCs w:val="21"/>
          <w:lang w:eastAsia="zh-CN"/>
        </w:rPr>
        <w:t>4</w:t>
      </w:r>
      <w:r w:rsidRPr="00660EA9">
        <w:rPr>
          <w:rFonts w:ascii="Times New Roman" w:eastAsiaTheme="minorEastAsia" w:hAnsi="Times New Roman"/>
          <w:b/>
          <w:bCs/>
          <w:sz w:val="21"/>
          <w:szCs w:val="21"/>
          <w:lang w:eastAsia="zh-CN"/>
        </w:rPr>
        <w:t xml:space="preserve">: </w:t>
      </w:r>
      <w:r w:rsidR="00927AF8" w:rsidRPr="00660EA9">
        <w:rPr>
          <w:rFonts w:ascii="Times New Roman" w:eastAsiaTheme="minorEastAsia" w:hAnsi="Times New Roman"/>
          <w:b/>
          <w:bCs/>
          <w:sz w:val="21"/>
          <w:szCs w:val="21"/>
          <w:lang w:eastAsia="zh-CN"/>
        </w:rPr>
        <w:t xml:space="preserve">RAN2 to discuss </w:t>
      </w:r>
      <w:r w:rsidR="00730E2B" w:rsidRPr="00660EA9">
        <w:rPr>
          <w:rFonts w:ascii="Times New Roman" w:eastAsiaTheme="minorEastAsia" w:hAnsi="Times New Roman"/>
          <w:b/>
          <w:bCs/>
          <w:sz w:val="21"/>
          <w:szCs w:val="21"/>
          <w:lang w:eastAsia="zh-CN"/>
        </w:rPr>
        <w:t xml:space="preserve">which option should be supported </w:t>
      </w:r>
      <w:r w:rsidR="005C6B90" w:rsidRPr="00660EA9">
        <w:rPr>
          <w:rFonts w:ascii="Times New Roman" w:eastAsiaTheme="minorEastAsia" w:hAnsi="Times New Roman"/>
          <w:b/>
          <w:bCs/>
          <w:sz w:val="21"/>
          <w:szCs w:val="21"/>
          <w:lang w:eastAsia="zh-CN"/>
        </w:rPr>
        <w:t xml:space="preserve">upon compliance check failure </w:t>
      </w:r>
      <w:r w:rsidR="00B07FED" w:rsidRPr="00660EA9">
        <w:rPr>
          <w:rFonts w:ascii="Times New Roman" w:eastAsiaTheme="minorEastAsia" w:hAnsi="Times New Roman"/>
          <w:b/>
          <w:bCs/>
          <w:sz w:val="21"/>
          <w:szCs w:val="21"/>
          <w:lang w:eastAsia="zh-CN"/>
        </w:rPr>
        <w:t>for the case that candidate cell is PCell or PSCell.</w:t>
      </w:r>
    </w:p>
    <w:p w14:paraId="10E5C71A" w14:textId="7346E3BC" w:rsidR="00800ADE" w:rsidRPr="00660EA9" w:rsidRDefault="00E62E22" w:rsidP="00101E08">
      <w:pPr>
        <w:pStyle w:val="Doc-text2"/>
        <w:numPr>
          <w:ilvl w:val="0"/>
          <w:numId w:val="19"/>
        </w:numPr>
        <w:spacing w:line="360" w:lineRule="auto"/>
        <w:ind w:left="426"/>
        <w:jc w:val="both"/>
        <w:rPr>
          <w:rFonts w:ascii="Times New Roman" w:eastAsiaTheme="minorEastAsia" w:hAnsi="Times New Roman"/>
          <w:b/>
          <w:bCs/>
          <w:sz w:val="21"/>
          <w:szCs w:val="21"/>
          <w:lang w:eastAsia="zh-CN"/>
        </w:rPr>
      </w:pPr>
      <w:r w:rsidRPr="00660EA9">
        <w:rPr>
          <w:rFonts w:ascii="Times New Roman" w:eastAsiaTheme="minorEastAsia" w:hAnsi="Times New Roman"/>
          <w:b/>
          <w:bCs/>
          <w:sz w:val="21"/>
          <w:szCs w:val="21"/>
          <w:lang w:eastAsia="zh-CN"/>
        </w:rPr>
        <w:t xml:space="preserve">Option 1: </w:t>
      </w:r>
      <w:r w:rsidR="00444203" w:rsidRPr="00660EA9">
        <w:rPr>
          <w:rFonts w:ascii="Times New Roman" w:eastAsiaTheme="minorEastAsia" w:hAnsi="Times New Roman"/>
          <w:b/>
          <w:bCs/>
          <w:sz w:val="21"/>
          <w:szCs w:val="21"/>
          <w:lang w:eastAsia="zh-CN"/>
        </w:rPr>
        <w:t xml:space="preserve">UE </w:t>
      </w:r>
      <w:r w:rsidR="002B59BC" w:rsidRPr="00660EA9">
        <w:rPr>
          <w:rFonts w:ascii="Times New Roman" w:eastAsiaTheme="minorEastAsia" w:hAnsi="Times New Roman"/>
          <w:b/>
          <w:bCs/>
          <w:sz w:val="21"/>
          <w:szCs w:val="21"/>
          <w:lang w:eastAsia="zh-CN"/>
        </w:rPr>
        <w:t>perform</w:t>
      </w:r>
      <w:r w:rsidR="005C6B90" w:rsidRPr="00660EA9">
        <w:rPr>
          <w:rFonts w:ascii="Times New Roman" w:eastAsiaTheme="minorEastAsia" w:hAnsi="Times New Roman"/>
          <w:b/>
          <w:bCs/>
          <w:sz w:val="21"/>
          <w:szCs w:val="21"/>
          <w:lang w:eastAsia="zh-CN"/>
        </w:rPr>
        <w:t>s</w:t>
      </w:r>
      <w:r w:rsidR="002B59BC" w:rsidRPr="00660EA9">
        <w:rPr>
          <w:rFonts w:ascii="Times New Roman" w:eastAsiaTheme="minorEastAsia" w:hAnsi="Times New Roman"/>
          <w:b/>
          <w:bCs/>
          <w:sz w:val="21"/>
          <w:szCs w:val="21"/>
          <w:lang w:eastAsia="zh-CN"/>
        </w:rPr>
        <w:t xml:space="preserve"> recovery procedure</w:t>
      </w:r>
      <w:r w:rsidR="00444203" w:rsidRPr="00660EA9">
        <w:rPr>
          <w:rFonts w:ascii="Times New Roman" w:eastAsiaTheme="minorEastAsia" w:hAnsi="Times New Roman"/>
          <w:b/>
          <w:bCs/>
          <w:sz w:val="21"/>
          <w:szCs w:val="21"/>
          <w:lang w:eastAsia="zh-CN"/>
        </w:rPr>
        <w:t xml:space="preserve"> </w:t>
      </w:r>
      <w:r w:rsidR="00B07FED" w:rsidRPr="00660EA9">
        <w:rPr>
          <w:rFonts w:ascii="Times New Roman" w:eastAsiaTheme="minorEastAsia" w:hAnsi="Times New Roman"/>
          <w:b/>
          <w:bCs/>
          <w:sz w:val="21"/>
          <w:szCs w:val="21"/>
          <w:lang w:eastAsia="zh-CN"/>
        </w:rPr>
        <w:t>upon</w:t>
      </w:r>
      <w:r w:rsidR="00444203" w:rsidRPr="00660EA9">
        <w:rPr>
          <w:rFonts w:ascii="Times New Roman" w:eastAsiaTheme="minorEastAsia" w:hAnsi="Times New Roman"/>
          <w:b/>
          <w:bCs/>
          <w:sz w:val="21"/>
          <w:szCs w:val="21"/>
          <w:lang w:eastAsia="zh-CN"/>
        </w:rPr>
        <w:t xml:space="preserve"> </w:t>
      </w:r>
      <w:r w:rsidR="002B59BC" w:rsidRPr="00660EA9">
        <w:rPr>
          <w:rFonts w:ascii="Times New Roman" w:eastAsiaTheme="minorEastAsia" w:hAnsi="Times New Roman"/>
          <w:b/>
          <w:bCs/>
          <w:sz w:val="21"/>
          <w:szCs w:val="21"/>
          <w:lang w:eastAsia="zh-CN"/>
        </w:rPr>
        <w:t>compliance check fail</w:t>
      </w:r>
      <w:r w:rsidR="00B07FED" w:rsidRPr="00660EA9">
        <w:rPr>
          <w:rFonts w:ascii="Times New Roman" w:eastAsiaTheme="minorEastAsia" w:hAnsi="Times New Roman"/>
          <w:b/>
          <w:bCs/>
          <w:sz w:val="21"/>
          <w:szCs w:val="21"/>
          <w:lang w:eastAsia="zh-CN"/>
        </w:rPr>
        <w:t>ure</w:t>
      </w:r>
      <w:r w:rsidR="002B59BC" w:rsidRPr="00660EA9">
        <w:rPr>
          <w:rFonts w:ascii="Times New Roman" w:eastAsiaTheme="minorEastAsia" w:hAnsi="Times New Roman"/>
          <w:b/>
          <w:bCs/>
          <w:sz w:val="21"/>
          <w:szCs w:val="21"/>
          <w:lang w:eastAsia="zh-CN"/>
        </w:rPr>
        <w:t>.</w:t>
      </w:r>
      <w:r w:rsidR="003A792F" w:rsidRPr="00660EA9">
        <w:rPr>
          <w:rFonts w:ascii="Times New Roman" w:eastAsiaTheme="minorEastAsia" w:hAnsi="Times New Roman"/>
          <w:b/>
          <w:bCs/>
          <w:sz w:val="21"/>
          <w:szCs w:val="21"/>
          <w:lang w:eastAsia="zh-CN"/>
        </w:rPr>
        <w:t xml:space="preserve"> Re-establishment or SCGfailureinformation will be triggered for candidate PCell or candidate PSCell, respectively. </w:t>
      </w:r>
    </w:p>
    <w:p w14:paraId="66E63B8A" w14:textId="1E35F3EB" w:rsidR="00E62E22" w:rsidRDefault="00E62E22" w:rsidP="00101E08">
      <w:pPr>
        <w:pStyle w:val="Doc-text2"/>
        <w:numPr>
          <w:ilvl w:val="0"/>
          <w:numId w:val="19"/>
        </w:numPr>
        <w:spacing w:line="360" w:lineRule="auto"/>
        <w:ind w:left="426"/>
        <w:jc w:val="both"/>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O</w:t>
      </w:r>
      <w:r w:rsidRPr="00660EA9">
        <w:rPr>
          <w:rFonts w:ascii="Times New Roman" w:eastAsiaTheme="minorEastAsia" w:hAnsi="Times New Roman"/>
          <w:b/>
          <w:bCs/>
          <w:sz w:val="21"/>
          <w:szCs w:val="21"/>
          <w:lang w:eastAsia="zh-CN"/>
        </w:rPr>
        <w:t>ption 2: UE reports compliance check failure to source serving cell. Then, the source cell may reconfigure</w:t>
      </w:r>
      <w:r w:rsidR="00730E2B" w:rsidRPr="00660EA9">
        <w:rPr>
          <w:rFonts w:ascii="Times New Roman" w:eastAsiaTheme="minorEastAsia" w:hAnsi="Times New Roman"/>
          <w:b/>
          <w:bCs/>
          <w:sz w:val="21"/>
          <w:szCs w:val="21"/>
          <w:lang w:eastAsia="zh-CN"/>
        </w:rPr>
        <w:t>/release the corresponding candidate cell.</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28A34049" w14:textId="26DA297C" w:rsidR="00B27288" w:rsidRDefault="00EC00CD" w:rsidP="00522FF2">
      <w:pPr>
        <w:pStyle w:val="Doc-text2"/>
        <w:spacing w:line="360" w:lineRule="auto"/>
        <w:ind w:left="0" w:firstLine="0"/>
        <w:jc w:val="both"/>
        <w:rPr>
          <w:rFonts w:ascii="Times New Roman" w:eastAsiaTheme="minorEastAsia" w:hAnsi="Times New Roman"/>
          <w:b/>
          <w:bCs/>
          <w:sz w:val="21"/>
          <w:szCs w:val="21"/>
          <w:lang w:eastAsia="zh-CN"/>
        </w:rPr>
      </w:pPr>
      <w:r w:rsidRPr="00FE5E9C">
        <w:rPr>
          <w:rFonts w:ascii="Times New Roman" w:eastAsiaTheme="minorEastAsia" w:hAnsi="Times New Roman" w:hint="eastAsia"/>
          <w:b/>
          <w:bCs/>
          <w:sz w:val="21"/>
          <w:szCs w:val="21"/>
          <w:lang w:eastAsia="zh-CN"/>
        </w:rPr>
        <w:t>P</w:t>
      </w:r>
      <w:r w:rsidRPr="00FE5E9C">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 A</w:t>
      </w:r>
      <w:r w:rsidRPr="00855F64">
        <w:rPr>
          <w:rFonts w:ascii="Times New Roman" w:eastAsiaTheme="minorEastAsia" w:hAnsi="Times New Roman"/>
          <w:b/>
          <w:bCs/>
          <w:sz w:val="21"/>
          <w:szCs w:val="21"/>
          <w:lang w:eastAsia="zh-CN"/>
        </w:rPr>
        <w:t xml:space="preserve"> new failure type of SCG</w:t>
      </w:r>
      <w:r>
        <w:rPr>
          <w:rFonts w:ascii="Times New Roman" w:eastAsiaTheme="minorEastAsia" w:hAnsi="Times New Roman"/>
          <w:b/>
          <w:bCs/>
          <w:sz w:val="21"/>
          <w:szCs w:val="21"/>
          <w:lang w:eastAsia="zh-CN"/>
        </w:rPr>
        <w:t>F</w:t>
      </w:r>
      <w:r w:rsidRPr="00855F64">
        <w:rPr>
          <w:rFonts w:ascii="Times New Roman" w:eastAsiaTheme="minorEastAsia" w:hAnsi="Times New Roman"/>
          <w:b/>
          <w:bCs/>
          <w:sz w:val="21"/>
          <w:szCs w:val="21"/>
          <w:lang w:eastAsia="zh-CN"/>
        </w:rPr>
        <w:t>ailur</w:t>
      </w:r>
      <w:r>
        <w:rPr>
          <w:rFonts w:ascii="Times New Roman" w:eastAsiaTheme="minorEastAsia" w:hAnsi="Times New Roman"/>
          <w:b/>
          <w:bCs/>
          <w:sz w:val="21"/>
          <w:szCs w:val="21"/>
          <w:lang w:eastAsia="zh-CN"/>
        </w:rPr>
        <w:t>eI</w:t>
      </w:r>
      <w:r w:rsidRPr="00855F64">
        <w:rPr>
          <w:rFonts w:ascii="Times New Roman" w:eastAsiaTheme="minorEastAsia" w:hAnsi="Times New Roman"/>
          <w:b/>
          <w:bCs/>
          <w:sz w:val="21"/>
          <w:szCs w:val="21"/>
          <w:lang w:eastAsia="zh-CN"/>
        </w:rPr>
        <w:t>nformation message is needed for SCG LTM.</w:t>
      </w:r>
    </w:p>
    <w:p w14:paraId="03D12C70" w14:textId="77777777" w:rsidR="00EC00CD" w:rsidRDefault="00EC00CD" w:rsidP="00EC00CD">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2: Compliance check includes </w:t>
      </w:r>
      <w:r w:rsidRPr="00660EA9">
        <w:rPr>
          <w:rFonts w:ascii="Times New Roman" w:hAnsi="Times New Roman"/>
          <w:b/>
          <w:bCs/>
          <w:sz w:val="21"/>
          <w:szCs w:val="21"/>
          <w:lang w:eastAsia="zh-CN"/>
        </w:rPr>
        <w:t>reference configuration</w:t>
      </w:r>
      <w:r>
        <w:rPr>
          <w:rFonts w:ascii="Times New Roman" w:hAnsi="Times New Roman"/>
          <w:b/>
          <w:bCs/>
          <w:sz w:val="21"/>
          <w:szCs w:val="21"/>
          <w:lang w:eastAsia="zh-CN"/>
        </w:rPr>
        <w:t>, LTM candidate cell configuration.</w:t>
      </w:r>
    </w:p>
    <w:p w14:paraId="481861AA" w14:textId="0AA26403" w:rsidR="00EC00CD" w:rsidRDefault="00EC00CD" w:rsidP="00EC00CD">
      <w:pPr>
        <w:pStyle w:val="Doc-text2"/>
        <w:spacing w:line="360" w:lineRule="auto"/>
        <w:ind w:left="0" w:firstLine="0"/>
        <w:jc w:val="both"/>
        <w:rPr>
          <w:rFonts w:ascii="Times New Roman"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3: </w:t>
      </w:r>
      <w:r>
        <w:rPr>
          <w:rFonts w:ascii="Times New Roman" w:hAnsi="Times New Roman"/>
          <w:b/>
          <w:bCs/>
          <w:sz w:val="21"/>
          <w:szCs w:val="21"/>
          <w:lang w:eastAsia="zh-CN"/>
        </w:rPr>
        <w:t>C</w:t>
      </w:r>
      <w:r w:rsidRPr="00660EA9">
        <w:rPr>
          <w:rFonts w:ascii="Times New Roman" w:hAnsi="Times New Roman"/>
          <w:b/>
          <w:bCs/>
          <w:sz w:val="21"/>
          <w:szCs w:val="21"/>
          <w:lang w:eastAsia="zh-CN"/>
        </w:rPr>
        <w:t>ompliance check for reference configuration</w:t>
      </w:r>
      <w:r>
        <w:rPr>
          <w:rFonts w:ascii="Times New Roman" w:hAnsi="Times New Roman"/>
          <w:b/>
          <w:bCs/>
          <w:sz w:val="21"/>
          <w:szCs w:val="21"/>
          <w:lang w:eastAsia="zh-CN"/>
        </w:rPr>
        <w:t xml:space="preserve"> and candidate delta configuration can be performed </w:t>
      </w:r>
      <w:r w:rsidRPr="004532F3">
        <w:rPr>
          <w:rFonts w:ascii="Times New Roman" w:hAnsi="Times New Roman"/>
          <w:b/>
          <w:bCs/>
          <w:sz w:val="21"/>
          <w:szCs w:val="21"/>
          <w:lang w:eastAsia="zh-CN"/>
        </w:rPr>
        <w:t>upon the reception of the configuration or the reception of cell switch command.</w:t>
      </w:r>
    </w:p>
    <w:p w14:paraId="4C24154C" w14:textId="77777777" w:rsidR="00EC00CD" w:rsidRPr="00660EA9" w:rsidRDefault="00EC00CD" w:rsidP="00EC00CD">
      <w:pPr>
        <w:pStyle w:val="Doc-text2"/>
        <w:spacing w:line="360" w:lineRule="auto"/>
        <w:ind w:left="0" w:firstLine="0"/>
        <w:jc w:val="both"/>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P</w:t>
      </w:r>
      <w:r w:rsidRPr="00660EA9">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4</w:t>
      </w:r>
      <w:r w:rsidRPr="00660EA9">
        <w:rPr>
          <w:rFonts w:ascii="Times New Roman" w:eastAsiaTheme="minorEastAsia" w:hAnsi="Times New Roman"/>
          <w:b/>
          <w:bCs/>
          <w:sz w:val="21"/>
          <w:szCs w:val="21"/>
          <w:lang w:eastAsia="zh-CN"/>
        </w:rPr>
        <w:t>: RAN2 to discuss which option should be supported upon compliance check failure for the case that candidate cell is PCell or PSCell.</w:t>
      </w:r>
    </w:p>
    <w:p w14:paraId="1F51EB7D" w14:textId="77777777" w:rsidR="00EC00CD" w:rsidRPr="00660EA9" w:rsidRDefault="00EC00CD" w:rsidP="00EC00CD">
      <w:pPr>
        <w:pStyle w:val="Doc-text2"/>
        <w:numPr>
          <w:ilvl w:val="0"/>
          <w:numId w:val="19"/>
        </w:numPr>
        <w:spacing w:line="360" w:lineRule="auto"/>
        <w:ind w:left="426"/>
        <w:jc w:val="both"/>
        <w:rPr>
          <w:rFonts w:ascii="Times New Roman" w:eastAsiaTheme="minorEastAsia" w:hAnsi="Times New Roman"/>
          <w:b/>
          <w:bCs/>
          <w:sz w:val="21"/>
          <w:szCs w:val="21"/>
          <w:lang w:eastAsia="zh-CN"/>
        </w:rPr>
      </w:pPr>
      <w:r w:rsidRPr="00660EA9">
        <w:rPr>
          <w:rFonts w:ascii="Times New Roman" w:eastAsiaTheme="minorEastAsia" w:hAnsi="Times New Roman"/>
          <w:b/>
          <w:bCs/>
          <w:sz w:val="21"/>
          <w:szCs w:val="21"/>
          <w:lang w:eastAsia="zh-CN"/>
        </w:rPr>
        <w:t xml:space="preserve">Option 1: UE performs recovery procedure upon compliance check failure. Re-establishment or SCGfailureinformation will be triggered for candidate PCell or candidate PSCell, respectively. </w:t>
      </w:r>
    </w:p>
    <w:p w14:paraId="24C3DCF3" w14:textId="77777777" w:rsidR="00EC00CD" w:rsidRDefault="00EC00CD" w:rsidP="00EC00CD">
      <w:pPr>
        <w:pStyle w:val="Doc-text2"/>
        <w:numPr>
          <w:ilvl w:val="0"/>
          <w:numId w:val="19"/>
        </w:numPr>
        <w:spacing w:line="360" w:lineRule="auto"/>
        <w:ind w:left="426"/>
        <w:jc w:val="both"/>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O</w:t>
      </w:r>
      <w:r w:rsidRPr="00660EA9">
        <w:rPr>
          <w:rFonts w:ascii="Times New Roman" w:eastAsiaTheme="minorEastAsia" w:hAnsi="Times New Roman"/>
          <w:b/>
          <w:bCs/>
          <w:sz w:val="21"/>
          <w:szCs w:val="21"/>
          <w:lang w:eastAsia="zh-CN"/>
        </w:rPr>
        <w:t>ption 2: UE reports compliance check failure to source serving cell. Then, the source cell may reconfigure/release the corresponding candidate cell.</w:t>
      </w:r>
    </w:p>
    <w:p w14:paraId="696919B3" w14:textId="77777777"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3B1FA99B" w14:textId="6C1588AC" w:rsidR="00C35F7E" w:rsidRPr="001921B4" w:rsidRDefault="00C35F7E" w:rsidP="00C35F7E">
      <w:pPr>
        <w:pStyle w:val="References"/>
      </w:pPr>
      <w:r>
        <w:t>RAN2 chairman notes for RAN2#12</w:t>
      </w:r>
      <w:r w:rsidR="000731C7">
        <w:t>2</w:t>
      </w:r>
      <w:r>
        <w:t>.</w:t>
      </w:r>
    </w:p>
    <w:p w14:paraId="3C714ABD" w14:textId="1E322790" w:rsidR="001921B4" w:rsidRPr="001921B4" w:rsidRDefault="00A0085E" w:rsidP="005A70C5">
      <w:pPr>
        <w:pStyle w:val="References"/>
      </w:pPr>
      <w:r>
        <w:t>RAN2 chairman notes for RAN2#12</w:t>
      </w:r>
      <w:r w:rsidR="00C35F7E">
        <w:t>1bis</w:t>
      </w:r>
      <w:r>
        <w:t>.</w:t>
      </w:r>
    </w:p>
    <w:sectPr w:rsidR="001921B4" w:rsidRPr="001921B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2929" w14:textId="77777777" w:rsidR="0070635B" w:rsidRDefault="0070635B">
      <w:r>
        <w:separator/>
      </w:r>
    </w:p>
  </w:endnote>
  <w:endnote w:type="continuationSeparator" w:id="0">
    <w:p w14:paraId="6C6836AA" w14:textId="77777777" w:rsidR="0070635B" w:rsidRDefault="0070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EC52" w14:textId="77777777" w:rsidR="0070635B" w:rsidRDefault="0070635B">
      <w:r>
        <w:separator/>
      </w:r>
    </w:p>
  </w:footnote>
  <w:footnote w:type="continuationSeparator" w:id="0">
    <w:p w14:paraId="6FFA9C11" w14:textId="77777777" w:rsidR="0070635B" w:rsidRDefault="00706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326E4B"/>
    <w:multiLevelType w:val="hybridMultilevel"/>
    <w:tmpl w:val="ABF8B5FE"/>
    <w:lvl w:ilvl="0" w:tplc="91CA8D5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86062"/>
    <w:multiLevelType w:val="hybridMultilevel"/>
    <w:tmpl w:val="F3825384"/>
    <w:lvl w:ilvl="0" w:tplc="6C4C15BA">
      <w:numFmt w:val="bullet"/>
      <w:lvlText w:val=""/>
      <w:lvlJc w:val="left"/>
      <w:pPr>
        <w:ind w:left="644" w:hanging="360"/>
      </w:pPr>
      <w:rPr>
        <w:rFonts w:ascii="Wingdings" w:eastAsiaTheme="minorEastAsia"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4"/>
  </w:num>
  <w:num w:numId="2" w16cid:durableId="1610746112">
    <w:abstractNumId w:val="1"/>
  </w:num>
  <w:num w:numId="3" w16cid:durableId="1663508495">
    <w:abstractNumId w:val="18"/>
  </w:num>
  <w:num w:numId="4" w16cid:durableId="262154152">
    <w:abstractNumId w:val="17"/>
  </w:num>
  <w:num w:numId="5" w16cid:durableId="524943508">
    <w:abstractNumId w:val="10"/>
  </w:num>
  <w:num w:numId="6" w16cid:durableId="581380852">
    <w:abstractNumId w:val="13"/>
  </w:num>
  <w:num w:numId="7" w16cid:durableId="2139907879">
    <w:abstractNumId w:val="5"/>
  </w:num>
  <w:num w:numId="8" w16cid:durableId="80807822">
    <w:abstractNumId w:val="9"/>
  </w:num>
  <w:num w:numId="9" w16cid:durableId="951597476">
    <w:abstractNumId w:val="3"/>
  </w:num>
  <w:num w:numId="10" w16cid:durableId="947200721">
    <w:abstractNumId w:val="16"/>
  </w:num>
  <w:num w:numId="11" w16cid:durableId="737901803">
    <w:abstractNumId w:val="6"/>
  </w:num>
  <w:num w:numId="12" w16cid:durableId="1149595716">
    <w:abstractNumId w:val="18"/>
  </w:num>
  <w:num w:numId="13" w16cid:durableId="1587305215">
    <w:abstractNumId w:val="12"/>
  </w:num>
  <w:num w:numId="14" w16cid:durableId="1055203332">
    <w:abstractNumId w:val="8"/>
  </w:num>
  <w:num w:numId="15" w16cid:durableId="761610546">
    <w:abstractNumId w:val="11"/>
  </w:num>
  <w:num w:numId="16" w16cid:durableId="627975253">
    <w:abstractNumId w:val="7"/>
  </w:num>
  <w:num w:numId="17" w16cid:durableId="659041762">
    <w:abstractNumId w:val="15"/>
  </w:num>
  <w:num w:numId="18" w16cid:durableId="1943608494">
    <w:abstractNumId w:val="18"/>
  </w:num>
  <w:num w:numId="19" w16cid:durableId="420879680">
    <w:abstractNumId w:val="2"/>
  </w:num>
  <w:num w:numId="20" w16cid:durableId="281694543">
    <w:abstractNumId w:val="0"/>
  </w:num>
  <w:num w:numId="21" w16cid:durableId="47418509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0EF8"/>
    <w:rsid w:val="0001219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578"/>
    <w:rsid w:val="000237F5"/>
    <w:rsid w:val="00023B28"/>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32"/>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9B"/>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8A3"/>
    <w:rsid w:val="00064A55"/>
    <w:rsid w:val="00064D91"/>
    <w:rsid w:val="00065039"/>
    <w:rsid w:val="000658FE"/>
    <w:rsid w:val="0006594E"/>
    <w:rsid w:val="00065A1F"/>
    <w:rsid w:val="00067DDF"/>
    <w:rsid w:val="00067F12"/>
    <w:rsid w:val="00070471"/>
    <w:rsid w:val="00070678"/>
    <w:rsid w:val="00070A8C"/>
    <w:rsid w:val="00070B1A"/>
    <w:rsid w:val="00070FD0"/>
    <w:rsid w:val="000711AD"/>
    <w:rsid w:val="00071768"/>
    <w:rsid w:val="00072154"/>
    <w:rsid w:val="0007217A"/>
    <w:rsid w:val="0007256E"/>
    <w:rsid w:val="000728A7"/>
    <w:rsid w:val="00072969"/>
    <w:rsid w:val="00072FCF"/>
    <w:rsid w:val="000731C7"/>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097"/>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0F7"/>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25D"/>
    <w:rsid w:val="000924CF"/>
    <w:rsid w:val="000926EB"/>
    <w:rsid w:val="00092864"/>
    <w:rsid w:val="00092B6B"/>
    <w:rsid w:val="000935CE"/>
    <w:rsid w:val="000938AD"/>
    <w:rsid w:val="00093A25"/>
    <w:rsid w:val="00094578"/>
    <w:rsid w:val="000946CF"/>
    <w:rsid w:val="00094D05"/>
    <w:rsid w:val="00094FAB"/>
    <w:rsid w:val="00095723"/>
    <w:rsid w:val="00096088"/>
    <w:rsid w:val="000965BC"/>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10A"/>
    <w:rsid w:val="000B6828"/>
    <w:rsid w:val="000B698C"/>
    <w:rsid w:val="000B6AD1"/>
    <w:rsid w:val="000C00E2"/>
    <w:rsid w:val="000C02E3"/>
    <w:rsid w:val="000C0A40"/>
    <w:rsid w:val="000C0D1A"/>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8D5"/>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C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0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470"/>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C89"/>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B43"/>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280"/>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DB9"/>
    <w:rsid w:val="00176F42"/>
    <w:rsid w:val="00180448"/>
    <w:rsid w:val="00180BDB"/>
    <w:rsid w:val="00180CE8"/>
    <w:rsid w:val="0018103D"/>
    <w:rsid w:val="0018169C"/>
    <w:rsid w:val="00181D6D"/>
    <w:rsid w:val="00181EF6"/>
    <w:rsid w:val="001828FA"/>
    <w:rsid w:val="001833EB"/>
    <w:rsid w:val="00183760"/>
    <w:rsid w:val="00183BAB"/>
    <w:rsid w:val="00183D5C"/>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16CE"/>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0F4"/>
    <w:rsid w:val="001D13DB"/>
    <w:rsid w:val="001D197C"/>
    <w:rsid w:val="001D1BDC"/>
    <w:rsid w:val="001D20A0"/>
    <w:rsid w:val="001D2B10"/>
    <w:rsid w:val="001D2E28"/>
    <w:rsid w:val="001D3F11"/>
    <w:rsid w:val="001D43A4"/>
    <w:rsid w:val="001D5154"/>
    <w:rsid w:val="001D5AED"/>
    <w:rsid w:val="001D603B"/>
    <w:rsid w:val="001D69F7"/>
    <w:rsid w:val="001D6E1A"/>
    <w:rsid w:val="001D703A"/>
    <w:rsid w:val="001D718A"/>
    <w:rsid w:val="001D7BE3"/>
    <w:rsid w:val="001D7EFD"/>
    <w:rsid w:val="001E0C17"/>
    <w:rsid w:val="001E0EB0"/>
    <w:rsid w:val="001E0F95"/>
    <w:rsid w:val="001E1330"/>
    <w:rsid w:val="001E2082"/>
    <w:rsid w:val="001E2332"/>
    <w:rsid w:val="001E2A57"/>
    <w:rsid w:val="001E2B90"/>
    <w:rsid w:val="001E3191"/>
    <w:rsid w:val="001E348D"/>
    <w:rsid w:val="001E34BA"/>
    <w:rsid w:val="001E440B"/>
    <w:rsid w:val="001E4E9A"/>
    <w:rsid w:val="001E50FD"/>
    <w:rsid w:val="001E5573"/>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6A3"/>
    <w:rsid w:val="001F4C99"/>
    <w:rsid w:val="001F5109"/>
    <w:rsid w:val="001F5B8A"/>
    <w:rsid w:val="001F5C9E"/>
    <w:rsid w:val="001F5D49"/>
    <w:rsid w:val="001F632B"/>
    <w:rsid w:val="001F709E"/>
    <w:rsid w:val="001F7279"/>
    <w:rsid w:val="001F7ABA"/>
    <w:rsid w:val="002000F6"/>
    <w:rsid w:val="002005D5"/>
    <w:rsid w:val="002007BF"/>
    <w:rsid w:val="00200DA6"/>
    <w:rsid w:val="00200FC5"/>
    <w:rsid w:val="0020184D"/>
    <w:rsid w:val="00202419"/>
    <w:rsid w:val="002024F0"/>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27B8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1A3"/>
    <w:rsid w:val="002376DD"/>
    <w:rsid w:val="0024017B"/>
    <w:rsid w:val="00240650"/>
    <w:rsid w:val="00240E50"/>
    <w:rsid w:val="00240FC3"/>
    <w:rsid w:val="00241872"/>
    <w:rsid w:val="00241BD8"/>
    <w:rsid w:val="00241F3E"/>
    <w:rsid w:val="00242210"/>
    <w:rsid w:val="00243241"/>
    <w:rsid w:val="00243391"/>
    <w:rsid w:val="00243761"/>
    <w:rsid w:val="00243B12"/>
    <w:rsid w:val="00243BF8"/>
    <w:rsid w:val="00244111"/>
    <w:rsid w:val="00244327"/>
    <w:rsid w:val="00244835"/>
    <w:rsid w:val="002448BE"/>
    <w:rsid w:val="00244C9E"/>
    <w:rsid w:val="00244EFC"/>
    <w:rsid w:val="00244FA6"/>
    <w:rsid w:val="00245998"/>
    <w:rsid w:val="00245DD8"/>
    <w:rsid w:val="002507B7"/>
    <w:rsid w:val="00250DE6"/>
    <w:rsid w:val="00250F57"/>
    <w:rsid w:val="00251344"/>
    <w:rsid w:val="00251C85"/>
    <w:rsid w:val="00252054"/>
    <w:rsid w:val="00252A1B"/>
    <w:rsid w:val="00253964"/>
    <w:rsid w:val="00254C0B"/>
    <w:rsid w:val="00254C89"/>
    <w:rsid w:val="00254D8F"/>
    <w:rsid w:val="00256328"/>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2E8"/>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5DA"/>
    <w:rsid w:val="00273D68"/>
    <w:rsid w:val="00273F33"/>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6EDB"/>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6E6E"/>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8AE"/>
    <w:rsid w:val="002B0DD0"/>
    <w:rsid w:val="002B1099"/>
    <w:rsid w:val="002B12A9"/>
    <w:rsid w:val="002B23EA"/>
    <w:rsid w:val="002B273A"/>
    <w:rsid w:val="002B44D0"/>
    <w:rsid w:val="002B5823"/>
    <w:rsid w:val="002B5843"/>
    <w:rsid w:val="002B59BC"/>
    <w:rsid w:val="002B5DA2"/>
    <w:rsid w:val="002B5FD8"/>
    <w:rsid w:val="002B6411"/>
    <w:rsid w:val="002B668A"/>
    <w:rsid w:val="002B6C49"/>
    <w:rsid w:val="002B6DD2"/>
    <w:rsid w:val="002B6EB4"/>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927"/>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2F7ED9"/>
    <w:rsid w:val="00300003"/>
    <w:rsid w:val="00300063"/>
    <w:rsid w:val="003004D4"/>
    <w:rsid w:val="003013A0"/>
    <w:rsid w:val="003026EB"/>
    <w:rsid w:val="003029C6"/>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85E"/>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1FB9"/>
    <w:rsid w:val="003221B4"/>
    <w:rsid w:val="003221D3"/>
    <w:rsid w:val="0032220F"/>
    <w:rsid w:val="00322785"/>
    <w:rsid w:val="00322903"/>
    <w:rsid w:val="00322BDE"/>
    <w:rsid w:val="00322F17"/>
    <w:rsid w:val="0032326C"/>
    <w:rsid w:val="00323EE9"/>
    <w:rsid w:val="00324183"/>
    <w:rsid w:val="00324BA0"/>
    <w:rsid w:val="00325596"/>
    <w:rsid w:val="00325E2B"/>
    <w:rsid w:val="00326265"/>
    <w:rsid w:val="003269BF"/>
    <w:rsid w:val="00326BFB"/>
    <w:rsid w:val="003278FC"/>
    <w:rsid w:val="00327C12"/>
    <w:rsid w:val="00330432"/>
    <w:rsid w:val="0033069D"/>
    <w:rsid w:val="003306D3"/>
    <w:rsid w:val="003306E0"/>
    <w:rsid w:val="003306F3"/>
    <w:rsid w:val="00330D9C"/>
    <w:rsid w:val="003316C9"/>
    <w:rsid w:val="00331C74"/>
    <w:rsid w:val="00331E86"/>
    <w:rsid w:val="003333C5"/>
    <w:rsid w:val="0033361D"/>
    <w:rsid w:val="003339BD"/>
    <w:rsid w:val="0033434C"/>
    <w:rsid w:val="00334AEE"/>
    <w:rsid w:val="00334D20"/>
    <w:rsid w:val="0033529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9C3"/>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4CB"/>
    <w:rsid w:val="003A191B"/>
    <w:rsid w:val="003A2995"/>
    <w:rsid w:val="003A381E"/>
    <w:rsid w:val="003A38C7"/>
    <w:rsid w:val="003A530A"/>
    <w:rsid w:val="003A5A0D"/>
    <w:rsid w:val="003A5F12"/>
    <w:rsid w:val="003A6076"/>
    <w:rsid w:val="003A6BF1"/>
    <w:rsid w:val="003A6E77"/>
    <w:rsid w:val="003A7286"/>
    <w:rsid w:val="003A7587"/>
    <w:rsid w:val="003A792F"/>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58E"/>
    <w:rsid w:val="003D07A9"/>
    <w:rsid w:val="003D1061"/>
    <w:rsid w:val="003D1973"/>
    <w:rsid w:val="003D1A04"/>
    <w:rsid w:val="003D1E6F"/>
    <w:rsid w:val="003D1ED9"/>
    <w:rsid w:val="003D24C2"/>
    <w:rsid w:val="003D2A2A"/>
    <w:rsid w:val="003D2C9B"/>
    <w:rsid w:val="003D3CE1"/>
    <w:rsid w:val="003D3E66"/>
    <w:rsid w:val="003D429C"/>
    <w:rsid w:val="003D43D8"/>
    <w:rsid w:val="003D4654"/>
    <w:rsid w:val="003D4942"/>
    <w:rsid w:val="003D4DAF"/>
    <w:rsid w:val="003D580E"/>
    <w:rsid w:val="003D6187"/>
    <w:rsid w:val="003D6D45"/>
    <w:rsid w:val="003D6DC9"/>
    <w:rsid w:val="003D72A9"/>
    <w:rsid w:val="003D7E11"/>
    <w:rsid w:val="003D7E82"/>
    <w:rsid w:val="003D7F5A"/>
    <w:rsid w:val="003E0045"/>
    <w:rsid w:val="003E07A0"/>
    <w:rsid w:val="003E0875"/>
    <w:rsid w:val="003E0AE5"/>
    <w:rsid w:val="003E120C"/>
    <w:rsid w:val="003E126C"/>
    <w:rsid w:val="003E13E1"/>
    <w:rsid w:val="003E14D8"/>
    <w:rsid w:val="003E15E1"/>
    <w:rsid w:val="003E19B2"/>
    <w:rsid w:val="003E2157"/>
    <w:rsid w:val="003E2CE7"/>
    <w:rsid w:val="003E33F3"/>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35B1"/>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15EF"/>
    <w:rsid w:val="00432789"/>
    <w:rsid w:val="0043301B"/>
    <w:rsid w:val="00433CCD"/>
    <w:rsid w:val="00434594"/>
    <w:rsid w:val="004347F8"/>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203"/>
    <w:rsid w:val="00444D80"/>
    <w:rsid w:val="00444DDD"/>
    <w:rsid w:val="00444E6F"/>
    <w:rsid w:val="00444F34"/>
    <w:rsid w:val="00445551"/>
    <w:rsid w:val="00445D38"/>
    <w:rsid w:val="004463CC"/>
    <w:rsid w:val="004476B1"/>
    <w:rsid w:val="00450862"/>
    <w:rsid w:val="00450A2D"/>
    <w:rsid w:val="00450ACC"/>
    <w:rsid w:val="00450B57"/>
    <w:rsid w:val="00450B5A"/>
    <w:rsid w:val="00450E6A"/>
    <w:rsid w:val="00450FA1"/>
    <w:rsid w:val="0045139C"/>
    <w:rsid w:val="00451735"/>
    <w:rsid w:val="0045237D"/>
    <w:rsid w:val="00452CCB"/>
    <w:rsid w:val="00452CDF"/>
    <w:rsid w:val="004532B3"/>
    <w:rsid w:val="004532F3"/>
    <w:rsid w:val="00453557"/>
    <w:rsid w:val="004537C6"/>
    <w:rsid w:val="00453BAE"/>
    <w:rsid w:val="00454AB4"/>
    <w:rsid w:val="0045544D"/>
    <w:rsid w:val="00455854"/>
    <w:rsid w:val="004558BE"/>
    <w:rsid w:val="00455A5B"/>
    <w:rsid w:val="004565D0"/>
    <w:rsid w:val="00456B8F"/>
    <w:rsid w:val="00456EF6"/>
    <w:rsid w:val="00457E0A"/>
    <w:rsid w:val="0046009F"/>
    <w:rsid w:val="00460518"/>
    <w:rsid w:val="004605E9"/>
    <w:rsid w:val="00460644"/>
    <w:rsid w:val="0046086F"/>
    <w:rsid w:val="00460E36"/>
    <w:rsid w:val="00460E4B"/>
    <w:rsid w:val="004613AD"/>
    <w:rsid w:val="00462637"/>
    <w:rsid w:val="004628E8"/>
    <w:rsid w:val="00463C07"/>
    <w:rsid w:val="00463F19"/>
    <w:rsid w:val="00465B10"/>
    <w:rsid w:val="00466463"/>
    <w:rsid w:val="004666BA"/>
    <w:rsid w:val="00466AE7"/>
    <w:rsid w:val="00466C74"/>
    <w:rsid w:val="004671B0"/>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C7DF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480"/>
    <w:rsid w:val="004E0609"/>
    <w:rsid w:val="004E0A70"/>
    <w:rsid w:val="004E18F1"/>
    <w:rsid w:val="004E1E7E"/>
    <w:rsid w:val="004E1EF5"/>
    <w:rsid w:val="004E224C"/>
    <w:rsid w:val="004E2B6C"/>
    <w:rsid w:val="004E2E9C"/>
    <w:rsid w:val="004E30F0"/>
    <w:rsid w:val="004E33C5"/>
    <w:rsid w:val="004E354C"/>
    <w:rsid w:val="004E3A52"/>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09"/>
    <w:rsid w:val="00510F57"/>
    <w:rsid w:val="00511867"/>
    <w:rsid w:val="00512881"/>
    <w:rsid w:val="00512A93"/>
    <w:rsid w:val="00512BA8"/>
    <w:rsid w:val="005130EE"/>
    <w:rsid w:val="0051328B"/>
    <w:rsid w:val="00513357"/>
    <w:rsid w:val="00513A09"/>
    <w:rsid w:val="00513E01"/>
    <w:rsid w:val="00513F81"/>
    <w:rsid w:val="00514F7C"/>
    <w:rsid w:val="00516037"/>
    <w:rsid w:val="00516ABF"/>
    <w:rsid w:val="00516D54"/>
    <w:rsid w:val="00516D5C"/>
    <w:rsid w:val="00520BBB"/>
    <w:rsid w:val="00520E11"/>
    <w:rsid w:val="00521180"/>
    <w:rsid w:val="00521540"/>
    <w:rsid w:val="00521755"/>
    <w:rsid w:val="0052191B"/>
    <w:rsid w:val="00522793"/>
    <w:rsid w:val="005229D5"/>
    <w:rsid w:val="00522FF2"/>
    <w:rsid w:val="005233F0"/>
    <w:rsid w:val="005235BF"/>
    <w:rsid w:val="00523E35"/>
    <w:rsid w:val="0052407D"/>
    <w:rsid w:val="00525E32"/>
    <w:rsid w:val="00525F21"/>
    <w:rsid w:val="00526BD3"/>
    <w:rsid w:val="005272EC"/>
    <w:rsid w:val="00527C04"/>
    <w:rsid w:val="005306E2"/>
    <w:rsid w:val="005317FA"/>
    <w:rsid w:val="00531B95"/>
    <w:rsid w:val="00531C45"/>
    <w:rsid w:val="00531E62"/>
    <w:rsid w:val="00532568"/>
    <w:rsid w:val="005329C7"/>
    <w:rsid w:val="00533620"/>
    <w:rsid w:val="00533D8E"/>
    <w:rsid w:val="00534A20"/>
    <w:rsid w:val="0053535E"/>
    <w:rsid w:val="00536226"/>
    <w:rsid w:val="0053678B"/>
    <w:rsid w:val="005369F6"/>
    <w:rsid w:val="00537378"/>
    <w:rsid w:val="0053744A"/>
    <w:rsid w:val="005377CD"/>
    <w:rsid w:val="00537E77"/>
    <w:rsid w:val="0054067C"/>
    <w:rsid w:val="005420D7"/>
    <w:rsid w:val="0054220C"/>
    <w:rsid w:val="00542276"/>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6EC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133A"/>
    <w:rsid w:val="00562DD0"/>
    <w:rsid w:val="005633B1"/>
    <w:rsid w:val="00563F77"/>
    <w:rsid w:val="0056407F"/>
    <w:rsid w:val="005642C2"/>
    <w:rsid w:val="005642CD"/>
    <w:rsid w:val="00564D3F"/>
    <w:rsid w:val="0056565D"/>
    <w:rsid w:val="005657B4"/>
    <w:rsid w:val="0056580C"/>
    <w:rsid w:val="005668FE"/>
    <w:rsid w:val="00566EF6"/>
    <w:rsid w:val="0056711F"/>
    <w:rsid w:val="00567206"/>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26"/>
    <w:rsid w:val="00583CAD"/>
    <w:rsid w:val="00583F0A"/>
    <w:rsid w:val="00584F0B"/>
    <w:rsid w:val="005852D6"/>
    <w:rsid w:val="00585870"/>
    <w:rsid w:val="00585878"/>
    <w:rsid w:val="00585966"/>
    <w:rsid w:val="00585EDD"/>
    <w:rsid w:val="005862A8"/>
    <w:rsid w:val="00586449"/>
    <w:rsid w:val="00586A77"/>
    <w:rsid w:val="00586F50"/>
    <w:rsid w:val="005870F1"/>
    <w:rsid w:val="0058759B"/>
    <w:rsid w:val="005879A2"/>
    <w:rsid w:val="00587CC8"/>
    <w:rsid w:val="00587FB4"/>
    <w:rsid w:val="00590698"/>
    <w:rsid w:val="005906FA"/>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0C7C"/>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11"/>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F1"/>
    <w:rsid w:val="005C1B1E"/>
    <w:rsid w:val="005C1BC2"/>
    <w:rsid w:val="005C1E44"/>
    <w:rsid w:val="005C219E"/>
    <w:rsid w:val="005C2A19"/>
    <w:rsid w:val="005C2A8F"/>
    <w:rsid w:val="005C2BC0"/>
    <w:rsid w:val="005C312F"/>
    <w:rsid w:val="005C3662"/>
    <w:rsid w:val="005C37F1"/>
    <w:rsid w:val="005C39BE"/>
    <w:rsid w:val="005C4138"/>
    <w:rsid w:val="005C46CE"/>
    <w:rsid w:val="005C4B75"/>
    <w:rsid w:val="005C5479"/>
    <w:rsid w:val="005C617C"/>
    <w:rsid w:val="005C6259"/>
    <w:rsid w:val="005C6B90"/>
    <w:rsid w:val="005C7734"/>
    <w:rsid w:val="005C774A"/>
    <w:rsid w:val="005D0671"/>
    <w:rsid w:val="005D0F6A"/>
    <w:rsid w:val="005D2078"/>
    <w:rsid w:val="005D271C"/>
    <w:rsid w:val="005D3F56"/>
    <w:rsid w:val="005D4607"/>
    <w:rsid w:val="005D5503"/>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63C"/>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B25"/>
    <w:rsid w:val="005F5842"/>
    <w:rsid w:val="005F5C9C"/>
    <w:rsid w:val="005F5F4D"/>
    <w:rsid w:val="005F665D"/>
    <w:rsid w:val="005F6738"/>
    <w:rsid w:val="005F6856"/>
    <w:rsid w:val="005F6E92"/>
    <w:rsid w:val="005F6EC8"/>
    <w:rsid w:val="005F7410"/>
    <w:rsid w:val="005F7854"/>
    <w:rsid w:val="005F7A73"/>
    <w:rsid w:val="005F7D8B"/>
    <w:rsid w:val="006006EF"/>
    <w:rsid w:val="00601262"/>
    <w:rsid w:val="00601D11"/>
    <w:rsid w:val="00601DAB"/>
    <w:rsid w:val="00601FF2"/>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D25"/>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CD3"/>
    <w:rsid w:val="006210C2"/>
    <w:rsid w:val="00621B64"/>
    <w:rsid w:val="00621EA2"/>
    <w:rsid w:val="00623853"/>
    <w:rsid w:val="006240FF"/>
    <w:rsid w:val="0062449D"/>
    <w:rsid w:val="00625050"/>
    <w:rsid w:val="00625557"/>
    <w:rsid w:val="00625691"/>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47"/>
    <w:rsid w:val="00657D71"/>
    <w:rsid w:val="006603E5"/>
    <w:rsid w:val="00660825"/>
    <w:rsid w:val="00660DD3"/>
    <w:rsid w:val="00660EA9"/>
    <w:rsid w:val="00661358"/>
    <w:rsid w:val="00661841"/>
    <w:rsid w:val="00661847"/>
    <w:rsid w:val="006618B8"/>
    <w:rsid w:val="00661E0C"/>
    <w:rsid w:val="006620C7"/>
    <w:rsid w:val="00662CF6"/>
    <w:rsid w:val="00662DC5"/>
    <w:rsid w:val="00662F60"/>
    <w:rsid w:val="00664DEE"/>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155"/>
    <w:rsid w:val="0067640E"/>
    <w:rsid w:val="00676BC9"/>
    <w:rsid w:val="00676ED5"/>
    <w:rsid w:val="00677780"/>
    <w:rsid w:val="00677939"/>
    <w:rsid w:val="0067797B"/>
    <w:rsid w:val="00677A9E"/>
    <w:rsid w:val="00681372"/>
    <w:rsid w:val="00681408"/>
    <w:rsid w:val="006814B6"/>
    <w:rsid w:val="00681DC8"/>
    <w:rsid w:val="00681ECF"/>
    <w:rsid w:val="006824FC"/>
    <w:rsid w:val="00682801"/>
    <w:rsid w:val="00683191"/>
    <w:rsid w:val="00683D5E"/>
    <w:rsid w:val="0068405B"/>
    <w:rsid w:val="006842E0"/>
    <w:rsid w:val="00684742"/>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FC4"/>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7AC"/>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CDE"/>
    <w:rsid w:val="006F61DC"/>
    <w:rsid w:val="006F7205"/>
    <w:rsid w:val="006F78AC"/>
    <w:rsid w:val="006F7FD0"/>
    <w:rsid w:val="007008B6"/>
    <w:rsid w:val="00700BE9"/>
    <w:rsid w:val="00701968"/>
    <w:rsid w:val="00701F70"/>
    <w:rsid w:val="00704979"/>
    <w:rsid w:val="00705A34"/>
    <w:rsid w:val="00705FA8"/>
    <w:rsid w:val="0070635B"/>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7F0"/>
    <w:rsid w:val="0071283A"/>
    <w:rsid w:val="00712EA7"/>
    <w:rsid w:val="007135F4"/>
    <w:rsid w:val="00713FEB"/>
    <w:rsid w:val="007141DD"/>
    <w:rsid w:val="007158EB"/>
    <w:rsid w:val="00715A6D"/>
    <w:rsid w:val="00715B49"/>
    <w:rsid w:val="00715FE6"/>
    <w:rsid w:val="00716106"/>
    <w:rsid w:val="00716F9A"/>
    <w:rsid w:val="007170E7"/>
    <w:rsid w:val="0071716B"/>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261"/>
    <w:rsid w:val="0072430C"/>
    <w:rsid w:val="0072475B"/>
    <w:rsid w:val="007248E6"/>
    <w:rsid w:val="00724ACA"/>
    <w:rsid w:val="00725371"/>
    <w:rsid w:val="00725726"/>
    <w:rsid w:val="00725D3B"/>
    <w:rsid w:val="00725F29"/>
    <w:rsid w:val="00726363"/>
    <w:rsid w:val="00726369"/>
    <w:rsid w:val="00726D20"/>
    <w:rsid w:val="00727717"/>
    <w:rsid w:val="00727AC7"/>
    <w:rsid w:val="00730402"/>
    <w:rsid w:val="00730403"/>
    <w:rsid w:val="00730A99"/>
    <w:rsid w:val="00730E2B"/>
    <w:rsid w:val="007314BF"/>
    <w:rsid w:val="0073178F"/>
    <w:rsid w:val="00731EA0"/>
    <w:rsid w:val="00732767"/>
    <w:rsid w:val="007328FC"/>
    <w:rsid w:val="007336B7"/>
    <w:rsid w:val="0073377F"/>
    <w:rsid w:val="00733B53"/>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2745"/>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959"/>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4A5"/>
    <w:rsid w:val="007B6D21"/>
    <w:rsid w:val="007B7A20"/>
    <w:rsid w:val="007C00AD"/>
    <w:rsid w:val="007C0229"/>
    <w:rsid w:val="007C0508"/>
    <w:rsid w:val="007C0E18"/>
    <w:rsid w:val="007C0FBE"/>
    <w:rsid w:val="007C1E9C"/>
    <w:rsid w:val="007C1F20"/>
    <w:rsid w:val="007C2690"/>
    <w:rsid w:val="007C26B7"/>
    <w:rsid w:val="007C32E1"/>
    <w:rsid w:val="007C3BD8"/>
    <w:rsid w:val="007C454A"/>
    <w:rsid w:val="007C46DD"/>
    <w:rsid w:val="007C4ABE"/>
    <w:rsid w:val="007C54FF"/>
    <w:rsid w:val="007C5E90"/>
    <w:rsid w:val="007C6748"/>
    <w:rsid w:val="007C70A8"/>
    <w:rsid w:val="007C7349"/>
    <w:rsid w:val="007D0136"/>
    <w:rsid w:val="007D03AB"/>
    <w:rsid w:val="007D08AA"/>
    <w:rsid w:val="007D0A75"/>
    <w:rsid w:val="007D1236"/>
    <w:rsid w:val="007D16A2"/>
    <w:rsid w:val="007D19AC"/>
    <w:rsid w:val="007D1A0F"/>
    <w:rsid w:val="007D2B6E"/>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100"/>
    <w:rsid w:val="007E34FE"/>
    <w:rsid w:val="007E390D"/>
    <w:rsid w:val="007E4307"/>
    <w:rsid w:val="007E4A20"/>
    <w:rsid w:val="007E4EF9"/>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0ADE"/>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8B"/>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82D"/>
    <w:rsid w:val="00824A97"/>
    <w:rsid w:val="0082600F"/>
    <w:rsid w:val="0082604C"/>
    <w:rsid w:val="008266B3"/>
    <w:rsid w:val="00826B80"/>
    <w:rsid w:val="008275C3"/>
    <w:rsid w:val="0082779D"/>
    <w:rsid w:val="00830731"/>
    <w:rsid w:val="0083175B"/>
    <w:rsid w:val="0083183C"/>
    <w:rsid w:val="00832372"/>
    <w:rsid w:val="00833014"/>
    <w:rsid w:val="0083344F"/>
    <w:rsid w:val="008343A2"/>
    <w:rsid w:val="00834AF3"/>
    <w:rsid w:val="00834F33"/>
    <w:rsid w:val="00835FD0"/>
    <w:rsid w:val="00836231"/>
    <w:rsid w:val="0083688F"/>
    <w:rsid w:val="00836AEB"/>
    <w:rsid w:val="00837448"/>
    <w:rsid w:val="008376AE"/>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0F6"/>
    <w:rsid w:val="00851591"/>
    <w:rsid w:val="008516B6"/>
    <w:rsid w:val="008517BB"/>
    <w:rsid w:val="00852DC5"/>
    <w:rsid w:val="0085315D"/>
    <w:rsid w:val="00853F42"/>
    <w:rsid w:val="0085459F"/>
    <w:rsid w:val="00854EF5"/>
    <w:rsid w:val="008559B4"/>
    <w:rsid w:val="00855D6D"/>
    <w:rsid w:val="00855F64"/>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726"/>
    <w:rsid w:val="00890A26"/>
    <w:rsid w:val="00890D19"/>
    <w:rsid w:val="00892AC6"/>
    <w:rsid w:val="00892DA1"/>
    <w:rsid w:val="0089357D"/>
    <w:rsid w:val="008940D0"/>
    <w:rsid w:val="00894EF1"/>
    <w:rsid w:val="0089544C"/>
    <w:rsid w:val="008959A2"/>
    <w:rsid w:val="00895A28"/>
    <w:rsid w:val="00895A86"/>
    <w:rsid w:val="00895D32"/>
    <w:rsid w:val="00895D81"/>
    <w:rsid w:val="00896346"/>
    <w:rsid w:val="0089637C"/>
    <w:rsid w:val="008965CC"/>
    <w:rsid w:val="00896DD9"/>
    <w:rsid w:val="00897A5B"/>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48D"/>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189"/>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ED1"/>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181"/>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789"/>
    <w:rsid w:val="00906A22"/>
    <w:rsid w:val="00906F36"/>
    <w:rsid w:val="009074E2"/>
    <w:rsid w:val="00907AA7"/>
    <w:rsid w:val="00907C68"/>
    <w:rsid w:val="00910630"/>
    <w:rsid w:val="0091063A"/>
    <w:rsid w:val="00910A58"/>
    <w:rsid w:val="00910FD9"/>
    <w:rsid w:val="009110BA"/>
    <w:rsid w:val="009113DB"/>
    <w:rsid w:val="00911893"/>
    <w:rsid w:val="009119CF"/>
    <w:rsid w:val="00911C37"/>
    <w:rsid w:val="009125CC"/>
    <w:rsid w:val="00912B0F"/>
    <w:rsid w:val="00912D51"/>
    <w:rsid w:val="009138D2"/>
    <w:rsid w:val="0091459F"/>
    <w:rsid w:val="00915659"/>
    <w:rsid w:val="00915B07"/>
    <w:rsid w:val="00915D84"/>
    <w:rsid w:val="00915D95"/>
    <w:rsid w:val="009160AF"/>
    <w:rsid w:val="009169ED"/>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535"/>
    <w:rsid w:val="009237DE"/>
    <w:rsid w:val="00923F6B"/>
    <w:rsid w:val="00924940"/>
    <w:rsid w:val="00924EF8"/>
    <w:rsid w:val="00924F30"/>
    <w:rsid w:val="009253F2"/>
    <w:rsid w:val="009255AB"/>
    <w:rsid w:val="009256A5"/>
    <w:rsid w:val="00925E74"/>
    <w:rsid w:val="00926834"/>
    <w:rsid w:val="0092785B"/>
    <w:rsid w:val="00927AA1"/>
    <w:rsid w:val="00927AF8"/>
    <w:rsid w:val="00927F61"/>
    <w:rsid w:val="009303D9"/>
    <w:rsid w:val="00930C58"/>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0CF"/>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0A1"/>
    <w:rsid w:val="00977607"/>
    <w:rsid w:val="009777C6"/>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6"/>
    <w:rsid w:val="009A5B2B"/>
    <w:rsid w:val="009A5D21"/>
    <w:rsid w:val="009A664B"/>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36F"/>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070C"/>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453"/>
    <w:rsid w:val="009E1836"/>
    <w:rsid w:val="009E1A78"/>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0D5F"/>
    <w:rsid w:val="009F17F2"/>
    <w:rsid w:val="009F1B51"/>
    <w:rsid w:val="009F1F8D"/>
    <w:rsid w:val="009F1FCF"/>
    <w:rsid w:val="009F23DD"/>
    <w:rsid w:val="009F2AB0"/>
    <w:rsid w:val="009F2DDA"/>
    <w:rsid w:val="009F3066"/>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3648"/>
    <w:rsid w:val="00A03A25"/>
    <w:rsid w:val="00A040DA"/>
    <w:rsid w:val="00A042E5"/>
    <w:rsid w:val="00A044B9"/>
    <w:rsid w:val="00A04512"/>
    <w:rsid w:val="00A048AB"/>
    <w:rsid w:val="00A04D75"/>
    <w:rsid w:val="00A0681F"/>
    <w:rsid w:val="00A07464"/>
    <w:rsid w:val="00A100A4"/>
    <w:rsid w:val="00A105C8"/>
    <w:rsid w:val="00A10B99"/>
    <w:rsid w:val="00A10E34"/>
    <w:rsid w:val="00A113DC"/>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B78"/>
    <w:rsid w:val="00A20018"/>
    <w:rsid w:val="00A20043"/>
    <w:rsid w:val="00A21499"/>
    <w:rsid w:val="00A227C0"/>
    <w:rsid w:val="00A239BD"/>
    <w:rsid w:val="00A23F48"/>
    <w:rsid w:val="00A24C0B"/>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B8A"/>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1044"/>
    <w:rsid w:val="00A6195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3A0"/>
    <w:rsid w:val="00A75A36"/>
    <w:rsid w:val="00A76147"/>
    <w:rsid w:val="00A76959"/>
    <w:rsid w:val="00A775DF"/>
    <w:rsid w:val="00A77B6C"/>
    <w:rsid w:val="00A80784"/>
    <w:rsid w:val="00A813C5"/>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D5F"/>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CD7"/>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4E78"/>
    <w:rsid w:val="00AA524B"/>
    <w:rsid w:val="00AA59EA"/>
    <w:rsid w:val="00AA5F6C"/>
    <w:rsid w:val="00AA646D"/>
    <w:rsid w:val="00AA6D41"/>
    <w:rsid w:val="00AA7012"/>
    <w:rsid w:val="00AA74BD"/>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6C8E"/>
    <w:rsid w:val="00AD7069"/>
    <w:rsid w:val="00AD76D9"/>
    <w:rsid w:val="00AE02C8"/>
    <w:rsid w:val="00AE03BB"/>
    <w:rsid w:val="00AE0D9F"/>
    <w:rsid w:val="00AE13B8"/>
    <w:rsid w:val="00AE1785"/>
    <w:rsid w:val="00AE1AB7"/>
    <w:rsid w:val="00AE2EDA"/>
    <w:rsid w:val="00AE37EC"/>
    <w:rsid w:val="00AE3E4E"/>
    <w:rsid w:val="00AE50FF"/>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92D"/>
    <w:rsid w:val="00AF5AFB"/>
    <w:rsid w:val="00AF5E0C"/>
    <w:rsid w:val="00AF6A10"/>
    <w:rsid w:val="00AF6DB0"/>
    <w:rsid w:val="00AF7B35"/>
    <w:rsid w:val="00AF7D7E"/>
    <w:rsid w:val="00B00466"/>
    <w:rsid w:val="00B006DB"/>
    <w:rsid w:val="00B00BED"/>
    <w:rsid w:val="00B00F5B"/>
    <w:rsid w:val="00B0127A"/>
    <w:rsid w:val="00B0157F"/>
    <w:rsid w:val="00B01658"/>
    <w:rsid w:val="00B03369"/>
    <w:rsid w:val="00B038EB"/>
    <w:rsid w:val="00B03B02"/>
    <w:rsid w:val="00B03EDB"/>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07FED"/>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B3"/>
    <w:rsid w:val="00B236F2"/>
    <w:rsid w:val="00B23978"/>
    <w:rsid w:val="00B23E90"/>
    <w:rsid w:val="00B25302"/>
    <w:rsid w:val="00B25374"/>
    <w:rsid w:val="00B25EF8"/>
    <w:rsid w:val="00B260FA"/>
    <w:rsid w:val="00B26A09"/>
    <w:rsid w:val="00B27288"/>
    <w:rsid w:val="00B27298"/>
    <w:rsid w:val="00B301E5"/>
    <w:rsid w:val="00B302B2"/>
    <w:rsid w:val="00B302B3"/>
    <w:rsid w:val="00B30A56"/>
    <w:rsid w:val="00B30DC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27D4"/>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53F"/>
    <w:rsid w:val="00B53915"/>
    <w:rsid w:val="00B54766"/>
    <w:rsid w:val="00B549C2"/>
    <w:rsid w:val="00B54C3F"/>
    <w:rsid w:val="00B55312"/>
    <w:rsid w:val="00B55831"/>
    <w:rsid w:val="00B55BFC"/>
    <w:rsid w:val="00B55D30"/>
    <w:rsid w:val="00B55DEF"/>
    <w:rsid w:val="00B5610B"/>
    <w:rsid w:val="00B56567"/>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B45"/>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2FC"/>
    <w:rsid w:val="00BA6C1B"/>
    <w:rsid w:val="00BA7024"/>
    <w:rsid w:val="00BA7467"/>
    <w:rsid w:val="00BA7503"/>
    <w:rsid w:val="00BA7C4B"/>
    <w:rsid w:val="00BB0303"/>
    <w:rsid w:val="00BB0A3B"/>
    <w:rsid w:val="00BB0A73"/>
    <w:rsid w:val="00BB0F67"/>
    <w:rsid w:val="00BB1AB8"/>
    <w:rsid w:val="00BB215E"/>
    <w:rsid w:val="00BB2267"/>
    <w:rsid w:val="00BB23C8"/>
    <w:rsid w:val="00BB2472"/>
    <w:rsid w:val="00BB260F"/>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21"/>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C7DD9"/>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4B6"/>
    <w:rsid w:val="00BE1798"/>
    <w:rsid w:val="00BE22D0"/>
    <w:rsid w:val="00BE2622"/>
    <w:rsid w:val="00BE367C"/>
    <w:rsid w:val="00BE3BBA"/>
    <w:rsid w:val="00BE5105"/>
    <w:rsid w:val="00BE5512"/>
    <w:rsid w:val="00BE62B3"/>
    <w:rsid w:val="00BE7260"/>
    <w:rsid w:val="00BE73A4"/>
    <w:rsid w:val="00BE7FE3"/>
    <w:rsid w:val="00BF15F2"/>
    <w:rsid w:val="00BF1A45"/>
    <w:rsid w:val="00BF1BDA"/>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0C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CF4"/>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9B6"/>
    <w:rsid w:val="00C27E5B"/>
    <w:rsid w:val="00C303A5"/>
    <w:rsid w:val="00C3081D"/>
    <w:rsid w:val="00C30FC7"/>
    <w:rsid w:val="00C315D8"/>
    <w:rsid w:val="00C3388D"/>
    <w:rsid w:val="00C33D24"/>
    <w:rsid w:val="00C33E4E"/>
    <w:rsid w:val="00C346DB"/>
    <w:rsid w:val="00C35583"/>
    <w:rsid w:val="00C35F7E"/>
    <w:rsid w:val="00C36408"/>
    <w:rsid w:val="00C37378"/>
    <w:rsid w:val="00C40217"/>
    <w:rsid w:val="00C40251"/>
    <w:rsid w:val="00C41605"/>
    <w:rsid w:val="00C41615"/>
    <w:rsid w:val="00C41815"/>
    <w:rsid w:val="00C41E33"/>
    <w:rsid w:val="00C41FC2"/>
    <w:rsid w:val="00C42014"/>
    <w:rsid w:val="00C42125"/>
    <w:rsid w:val="00C426F4"/>
    <w:rsid w:val="00C42905"/>
    <w:rsid w:val="00C42ED4"/>
    <w:rsid w:val="00C434E0"/>
    <w:rsid w:val="00C4372C"/>
    <w:rsid w:val="00C43844"/>
    <w:rsid w:val="00C44420"/>
    <w:rsid w:val="00C445FA"/>
    <w:rsid w:val="00C44AAD"/>
    <w:rsid w:val="00C45476"/>
    <w:rsid w:val="00C45AE9"/>
    <w:rsid w:val="00C45ED6"/>
    <w:rsid w:val="00C45F79"/>
    <w:rsid w:val="00C46076"/>
    <w:rsid w:val="00C462B0"/>
    <w:rsid w:val="00C46A7B"/>
    <w:rsid w:val="00C46D74"/>
    <w:rsid w:val="00C476CC"/>
    <w:rsid w:val="00C47BCD"/>
    <w:rsid w:val="00C5015D"/>
    <w:rsid w:val="00C508D6"/>
    <w:rsid w:val="00C50956"/>
    <w:rsid w:val="00C51810"/>
    <w:rsid w:val="00C5200A"/>
    <w:rsid w:val="00C524DA"/>
    <w:rsid w:val="00C525B4"/>
    <w:rsid w:val="00C52631"/>
    <w:rsid w:val="00C52986"/>
    <w:rsid w:val="00C529BA"/>
    <w:rsid w:val="00C52F54"/>
    <w:rsid w:val="00C536DE"/>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898"/>
    <w:rsid w:val="00C770AD"/>
    <w:rsid w:val="00C77404"/>
    <w:rsid w:val="00C8011D"/>
    <w:rsid w:val="00C80408"/>
    <w:rsid w:val="00C80D3A"/>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3CF"/>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1AD"/>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431"/>
    <w:rsid w:val="00CE5B77"/>
    <w:rsid w:val="00CE5BEB"/>
    <w:rsid w:val="00CE61D4"/>
    <w:rsid w:val="00CE6355"/>
    <w:rsid w:val="00CE755F"/>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6A95"/>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A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059A"/>
    <w:rsid w:val="00D61552"/>
    <w:rsid w:val="00D61825"/>
    <w:rsid w:val="00D61F36"/>
    <w:rsid w:val="00D61FC5"/>
    <w:rsid w:val="00D6270A"/>
    <w:rsid w:val="00D62F4F"/>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1AFA"/>
    <w:rsid w:val="00D82403"/>
    <w:rsid w:val="00D82476"/>
    <w:rsid w:val="00D824E2"/>
    <w:rsid w:val="00D8290B"/>
    <w:rsid w:val="00D82AAC"/>
    <w:rsid w:val="00D834A0"/>
    <w:rsid w:val="00D83970"/>
    <w:rsid w:val="00D83CC0"/>
    <w:rsid w:val="00D840A3"/>
    <w:rsid w:val="00D8586E"/>
    <w:rsid w:val="00D858CF"/>
    <w:rsid w:val="00D86F19"/>
    <w:rsid w:val="00D878DA"/>
    <w:rsid w:val="00D87CE8"/>
    <w:rsid w:val="00D87FF7"/>
    <w:rsid w:val="00D90204"/>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396"/>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9C3"/>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EC"/>
    <w:rsid w:val="00DC27DE"/>
    <w:rsid w:val="00DC2D8B"/>
    <w:rsid w:val="00DC3267"/>
    <w:rsid w:val="00DC366C"/>
    <w:rsid w:val="00DC3A70"/>
    <w:rsid w:val="00DC4016"/>
    <w:rsid w:val="00DC41D3"/>
    <w:rsid w:val="00DC4438"/>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3EE"/>
    <w:rsid w:val="00DF7930"/>
    <w:rsid w:val="00DF7B33"/>
    <w:rsid w:val="00E003A0"/>
    <w:rsid w:val="00E00DB1"/>
    <w:rsid w:val="00E00DBD"/>
    <w:rsid w:val="00E00DD2"/>
    <w:rsid w:val="00E00E59"/>
    <w:rsid w:val="00E00F10"/>
    <w:rsid w:val="00E013F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3CD"/>
    <w:rsid w:val="00E23656"/>
    <w:rsid w:val="00E2387D"/>
    <w:rsid w:val="00E23C23"/>
    <w:rsid w:val="00E23CC5"/>
    <w:rsid w:val="00E24451"/>
    <w:rsid w:val="00E24598"/>
    <w:rsid w:val="00E2477C"/>
    <w:rsid w:val="00E24820"/>
    <w:rsid w:val="00E24C41"/>
    <w:rsid w:val="00E24E90"/>
    <w:rsid w:val="00E2588C"/>
    <w:rsid w:val="00E258BA"/>
    <w:rsid w:val="00E25D4E"/>
    <w:rsid w:val="00E260D7"/>
    <w:rsid w:val="00E274EF"/>
    <w:rsid w:val="00E27722"/>
    <w:rsid w:val="00E30612"/>
    <w:rsid w:val="00E31530"/>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2E22"/>
    <w:rsid w:val="00E63152"/>
    <w:rsid w:val="00E6349C"/>
    <w:rsid w:val="00E63643"/>
    <w:rsid w:val="00E63792"/>
    <w:rsid w:val="00E63A17"/>
    <w:rsid w:val="00E63E69"/>
    <w:rsid w:val="00E643E0"/>
    <w:rsid w:val="00E6441A"/>
    <w:rsid w:val="00E64474"/>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2F8E"/>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CF9"/>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6C4C"/>
    <w:rsid w:val="00EB735D"/>
    <w:rsid w:val="00EC00CD"/>
    <w:rsid w:val="00EC0254"/>
    <w:rsid w:val="00EC0419"/>
    <w:rsid w:val="00EC09DC"/>
    <w:rsid w:val="00EC1486"/>
    <w:rsid w:val="00EC1E06"/>
    <w:rsid w:val="00EC27AF"/>
    <w:rsid w:val="00EC28CB"/>
    <w:rsid w:val="00EC29B4"/>
    <w:rsid w:val="00EC3499"/>
    <w:rsid w:val="00EC3757"/>
    <w:rsid w:val="00EC3A52"/>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07C"/>
    <w:rsid w:val="00EE3915"/>
    <w:rsid w:val="00EE5192"/>
    <w:rsid w:val="00EE6BA4"/>
    <w:rsid w:val="00EE7782"/>
    <w:rsid w:val="00EE7799"/>
    <w:rsid w:val="00EE7825"/>
    <w:rsid w:val="00EF0381"/>
    <w:rsid w:val="00EF0684"/>
    <w:rsid w:val="00EF0C31"/>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0B34"/>
    <w:rsid w:val="00F01987"/>
    <w:rsid w:val="00F019CF"/>
    <w:rsid w:val="00F01CB2"/>
    <w:rsid w:val="00F02492"/>
    <w:rsid w:val="00F02570"/>
    <w:rsid w:val="00F02DB9"/>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AE5"/>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2B3"/>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6F02"/>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D35"/>
    <w:rsid w:val="00F84F78"/>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5D"/>
    <w:rsid w:val="00FE527D"/>
    <w:rsid w:val="00FE5580"/>
    <w:rsid w:val="00FE5CBC"/>
    <w:rsid w:val="00FE5E9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styleId="afa">
    <w:name w:val="page number"/>
    <w:basedOn w:val="a0"/>
    <w:rsid w:val="00BE14B6"/>
  </w:style>
  <w:style w:type="character" w:customStyle="1" w:styleId="TALCar">
    <w:name w:val="TAL Car"/>
    <w:qFormat/>
    <w:rsid w:val="008307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Lianhai</cp:lastModifiedBy>
  <cp:revision>322</cp:revision>
  <cp:lastPrinted>2012-10-30T00:20:00Z</cp:lastPrinted>
  <dcterms:created xsi:type="dcterms:W3CDTF">2023-02-13T06:24:00Z</dcterms:created>
  <dcterms:modified xsi:type="dcterms:W3CDTF">2023-08-11T00:37:00Z</dcterms:modified>
</cp:coreProperties>
</file>